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8DC" w:rsidRDefault="002C38DC" w:rsidP="002C38DC">
      <w:pPr>
        <w:pStyle w:val="Heading1"/>
        <w:spacing w:before="76"/>
        <w:ind w:left="2588" w:right="2514"/>
        <w:jc w:val="center"/>
      </w:pPr>
      <w:bookmarkStart w:id="0" w:name="The_Village_of_Nelsonville_Board_of_Trus"/>
      <w:bookmarkEnd w:id="0"/>
      <w:r>
        <w:t>The</w:t>
      </w:r>
      <w:r>
        <w:rPr>
          <w:spacing w:val="-15"/>
        </w:rPr>
        <w:t xml:space="preserve"> </w:t>
      </w:r>
      <w:r>
        <w:t>Village</w:t>
      </w:r>
      <w:r>
        <w:rPr>
          <w:spacing w:val="-15"/>
        </w:rPr>
        <w:t xml:space="preserve"> </w:t>
      </w:r>
      <w:r>
        <w:t>of</w:t>
      </w:r>
      <w:r>
        <w:rPr>
          <w:spacing w:val="-14"/>
        </w:rPr>
        <w:t xml:space="preserve"> </w:t>
      </w:r>
      <w:r>
        <w:t>Nelsonville</w:t>
      </w:r>
      <w:r>
        <w:rPr>
          <w:spacing w:val="-15"/>
        </w:rPr>
        <w:t xml:space="preserve"> </w:t>
      </w:r>
      <w:r>
        <w:t>Board</w:t>
      </w:r>
      <w:r>
        <w:rPr>
          <w:spacing w:val="-10"/>
        </w:rPr>
        <w:t xml:space="preserve"> </w:t>
      </w:r>
      <w:r>
        <w:t>of</w:t>
      </w:r>
      <w:r>
        <w:rPr>
          <w:spacing w:val="-14"/>
        </w:rPr>
        <w:t xml:space="preserve"> </w:t>
      </w:r>
      <w:r>
        <w:t>Trustees Meeting Minutes</w:t>
      </w:r>
    </w:p>
    <w:p w:rsidR="002C38DC" w:rsidRDefault="002C38DC" w:rsidP="002C38DC">
      <w:pPr>
        <w:ind w:left="2582" w:right="2514"/>
        <w:jc w:val="center"/>
        <w:rPr>
          <w:b/>
          <w:sz w:val="24"/>
        </w:rPr>
      </w:pPr>
      <w:r>
        <w:rPr>
          <w:b/>
          <w:sz w:val="24"/>
        </w:rPr>
        <w:t>Monday, March 20,</w:t>
      </w:r>
      <w:r>
        <w:rPr>
          <w:b/>
          <w:spacing w:val="-3"/>
          <w:sz w:val="24"/>
        </w:rPr>
        <w:t xml:space="preserve"> </w:t>
      </w:r>
      <w:r>
        <w:rPr>
          <w:b/>
          <w:spacing w:val="-4"/>
          <w:sz w:val="24"/>
        </w:rPr>
        <w:t>2023</w:t>
      </w:r>
    </w:p>
    <w:p w:rsidR="002C38DC" w:rsidRDefault="002C38DC" w:rsidP="002C38DC">
      <w:pPr>
        <w:pStyle w:val="BodyText"/>
        <w:rPr>
          <w:b/>
          <w:sz w:val="26"/>
        </w:rPr>
      </w:pPr>
    </w:p>
    <w:p w:rsidR="002C38DC" w:rsidRDefault="002C38DC" w:rsidP="002C38DC">
      <w:pPr>
        <w:pStyle w:val="BodyText"/>
        <w:rPr>
          <w:b/>
          <w:sz w:val="22"/>
        </w:rPr>
      </w:pPr>
    </w:p>
    <w:p w:rsidR="002C38DC" w:rsidRDefault="002C38DC" w:rsidP="002C38DC">
      <w:pPr>
        <w:pStyle w:val="BodyText"/>
        <w:ind w:left="240" w:right="203"/>
      </w:pPr>
      <w:r>
        <w:t>The</w:t>
      </w:r>
      <w:r>
        <w:rPr>
          <w:spacing w:val="-9"/>
        </w:rPr>
        <w:t xml:space="preserve"> </w:t>
      </w:r>
      <w:r>
        <w:t>Village</w:t>
      </w:r>
      <w:r>
        <w:rPr>
          <w:spacing w:val="-7"/>
        </w:rPr>
        <w:t xml:space="preserve"> </w:t>
      </w:r>
      <w:r>
        <w:t>of</w:t>
      </w:r>
      <w:r>
        <w:rPr>
          <w:spacing w:val="-9"/>
        </w:rPr>
        <w:t xml:space="preserve"> </w:t>
      </w:r>
      <w:r>
        <w:t>Nelsonville</w:t>
      </w:r>
      <w:r>
        <w:rPr>
          <w:spacing w:val="-9"/>
        </w:rPr>
        <w:t xml:space="preserve"> </w:t>
      </w:r>
      <w:r>
        <w:t>Board</w:t>
      </w:r>
      <w:r>
        <w:rPr>
          <w:spacing w:val="-6"/>
        </w:rPr>
        <w:t xml:space="preserve"> </w:t>
      </w:r>
      <w:r>
        <w:t>of</w:t>
      </w:r>
      <w:r>
        <w:rPr>
          <w:spacing w:val="-7"/>
        </w:rPr>
        <w:t xml:space="preserve"> </w:t>
      </w:r>
      <w:r>
        <w:t>Trustees met</w:t>
      </w:r>
      <w:r>
        <w:rPr>
          <w:spacing w:val="-1"/>
        </w:rPr>
        <w:t xml:space="preserve"> </w:t>
      </w:r>
      <w:r>
        <w:t>at</w:t>
      </w:r>
      <w:r>
        <w:rPr>
          <w:spacing w:val="-5"/>
        </w:rPr>
        <w:t xml:space="preserve"> </w:t>
      </w:r>
      <w:r>
        <w:t>7:30pm,</w:t>
      </w:r>
      <w:r>
        <w:rPr>
          <w:spacing w:val="-6"/>
        </w:rPr>
        <w:t xml:space="preserve"> </w:t>
      </w:r>
      <w:r>
        <w:t>on</w:t>
      </w:r>
      <w:r>
        <w:rPr>
          <w:spacing w:val="-6"/>
        </w:rPr>
        <w:t xml:space="preserve"> </w:t>
      </w:r>
      <w:r>
        <w:t xml:space="preserve">Monday, March 20, 2023, for their regular meeting, with Mayor Winward presiding, Trustees Campanile, Maloney, Moroney and </w:t>
      </w:r>
      <w:proofErr w:type="spellStart"/>
      <w:r>
        <w:t>Zhynovitch</w:t>
      </w:r>
      <w:proofErr w:type="spellEnd"/>
      <w:r>
        <w:t xml:space="preserve"> present.</w:t>
      </w:r>
    </w:p>
    <w:p w:rsidR="002C38DC" w:rsidRDefault="002C38DC" w:rsidP="002C38DC">
      <w:pPr>
        <w:pStyle w:val="BodyText"/>
      </w:pPr>
    </w:p>
    <w:p w:rsidR="002C38DC" w:rsidRDefault="002C38DC" w:rsidP="002C38DC">
      <w:pPr>
        <w:pStyle w:val="Heading1"/>
      </w:pPr>
      <w:bookmarkStart w:id="1" w:name="Pledge_to_the_Flag"/>
      <w:bookmarkEnd w:id="1"/>
      <w:r>
        <w:t>Pledge</w:t>
      </w:r>
      <w:r>
        <w:rPr>
          <w:spacing w:val="-7"/>
        </w:rPr>
        <w:t xml:space="preserve"> </w:t>
      </w:r>
      <w:r>
        <w:t>to</w:t>
      </w:r>
      <w:r>
        <w:rPr>
          <w:spacing w:val="-2"/>
        </w:rPr>
        <w:t xml:space="preserve"> </w:t>
      </w:r>
      <w:r>
        <w:t>the</w:t>
      </w:r>
      <w:r>
        <w:rPr>
          <w:spacing w:val="-4"/>
        </w:rPr>
        <w:t xml:space="preserve"> Flag</w:t>
      </w:r>
    </w:p>
    <w:p w:rsidR="002C38DC" w:rsidRDefault="002C38DC" w:rsidP="002C38DC">
      <w:pPr>
        <w:pStyle w:val="BodyText"/>
        <w:rPr>
          <w:b/>
        </w:rPr>
      </w:pPr>
    </w:p>
    <w:p w:rsidR="002C38DC" w:rsidRDefault="002C38DC" w:rsidP="002C38DC">
      <w:pPr>
        <w:pStyle w:val="BodyText"/>
        <w:ind w:left="239"/>
      </w:pPr>
      <w:r>
        <w:t>Mayor</w:t>
      </w:r>
      <w:r>
        <w:rPr>
          <w:spacing w:val="-9"/>
        </w:rPr>
        <w:t xml:space="preserve"> </w:t>
      </w:r>
      <w:r>
        <w:t>Winward</w:t>
      </w:r>
      <w:r>
        <w:rPr>
          <w:spacing w:val="-2"/>
        </w:rPr>
        <w:t xml:space="preserve"> </w:t>
      </w:r>
      <w:r>
        <w:t>opened</w:t>
      </w:r>
      <w:r>
        <w:rPr>
          <w:spacing w:val="2"/>
        </w:rPr>
        <w:t xml:space="preserve"> </w:t>
      </w:r>
      <w:r>
        <w:t>the</w:t>
      </w:r>
      <w:r>
        <w:rPr>
          <w:spacing w:val="-4"/>
        </w:rPr>
        <w:t xml:space="preserve"> </w:t>
      </w:r>
      <w:r>
        <w:t>meeting</w:t>
      </w:r>
      <w:r>
        <w:rPr>
          <w:spacing w:val="-2"/>
        </w:rPr>
        <w:t xml:space="preserve"> </w:t>
      </w:r>
      <w:r>
        <w:t>with</w:t>
      </w:r>
      <w:r>
        <w:rPr>
          <w:spacing w:val="-2"/>
        </w:rPr>
        <w:t xml:space="preserve"> </w:t>
      </w:r>
      <w:r>
        <w:t>the</w:t>
      </w:r>
      <w:r>
        <w:rPr>
          <w:spacing w:val="-5"/>
        </w:rPr>
        <w:t xml:space="preserve"> </w:t>
      </w:r>
      <w:r>
        <w:t>Pledge</w:t>
      </w:r>
      <w:r>
        <w:rPr>
          <w:spacing w:val="-4"/>
        </w:rPr>
        <w:t xml:space="preserve"> </w:t>
      </w:r>
      <w:r>
        <w:t>of</w:t>
      </w:r>
      <w:r>
        <w:rPr>
          <w:spacing w:val="-2"/>
        </w:rPr>
        <w:t xml:space="preserve"> Allegiance.</w:t>
      </w:r>
    </w:p>
    <w:p w:rsidR="002C38DC" w:rsidRDefault="002C38DC" w:rsidP="002C38DC">
      <w:pPr>
        <w:pStyle w:val="BodyText"/>
      </w:pPr>
    </w:p>
    <w:p w:rsidR="002C38DC" w:rsidRDefault="002C38DC" w:rsidP="002C38DC">
      <w:pPr>
        <w:pStyle w:val="Heading1"/>
        <w:ind w:left="239"/>
      </w:pPr>
      <w:bookmarkStart w:id="2" w:name="Approval_of_Vouchers"/>
      <w:bookmarkEnd w:id="2"/>
      <w:r>
        <w:t>Approval</w:t>
      </w:r>
      <w:r>
        <w:rPr>
          <w:spacing w:val="-2"/>
        </w:rPr>
        <w:t xml:space="preserve"> </w:t>
      </w:r>
      <w:r>
        <w:t>of</w:t>
      </w:r>
      <w:r>
        <w:rPr>
          <w:spacing w:val="-4"/>
        </w:rPr>
        <w:t xml:space="preserve"> </w:t>
      </w:r>
      <w:r>
        <w:rPr>
          <w:spacing w:val="-2"/>
        </w:rPr>
        <w:t>Vouchers</w:t>
      </w:r>
    </w:p>
    <w:p w:rsidR="002C38DC" w:rsidRDefault="002C38DC" w:rsidP="002C38DC">
      <w:pPr>
        <w:pStyle w:val="BodyText"/>
        <w:rPr>
          <w:b/>
        </w:rPr>
      </w:pPr>
    </w:p>
    <w:p w:rsidR="002C38DC" w:rsidRDefault="002C38DC" w:rsidP="002C38DC">
      <w:pPr>
        <w:pStyle w:val="BodyText"/>
        <w:ind w:left="240" w:right="203"/>
      </w:pPr>
      <w:r>
        <w:t>Abstract</w:t>
      </w:r>
      <w:r>
        <w:rPr>
          <w:spacing w:val="-5"/>
        </w:rPr>
        <w:t xml:space="preserve"> </w:t>
      </w:r>
      <w:r>
        <w:t>#10,</w:t>
      </w:r>
      <w:r>
        <w:rPr>
          <w:spacing w:val="-6"/>
        </w:rPr>
        <w:t xml:space="preserve"> </w:t>
      </w:r>
      <w:r>
        <w:t>in</w:t>
      </w:r>
      <w:r>
        <w:rPr>
          <w:spacing w:val="-6"/>
        </w:rPr>
        <w:t xml:space="preserve"> </w:t>
      </w:r>
      <w:r>
        <w:t>the</w:t>
      </w:r>
      <w:r>
        <w:rPr>
          <w:spacing w:val="-9"/>
        </w:rPr>
        <w:t xml:space="preserve"> </w:t>
      </w:r>
      <w:r>
        <w:t>amount</w:t>
      </w:r>
      <w:r>
        <w:rPr>
          <w:spacing w:val="-5"/>
        </w:rPr>
        <w:t xml:space="preserve"> </w:t>
      </w:r>
      <w:r>
        <w:t>of</w:t>
      </w:r>
      <w:r>
        <w:rPr>
          <w:spacing w:val="-9"/>
        </w:rPr>
        <w:t xml:space="preserve"> </w:t>
      </w:r>
      <w:r>
        <w:t>$12,850.06</w:t>
      </w:r>
      <w:r>
        <w:rPr>
          <w:spacing w:val="-6"/>
        </w:rPr>
        <w:t xml:space="preserve"> </w:t>
      </w:r>
      <w:r>
        <w:t>was</w:t>
      </w:r>
      <w:r>
        <w:rPr>
          <w:spacing w:val="-6"/>
        </w:rPr>
        <w:t xml:space="preserve"> </w:t>
      </w:r>
      <w:r>
        <w:t>audited</w:t>
      </w:r>
      <w:r>
        <w:rPr>
          <w:spacing w:val="-6"/>
        </w:rPr>
        <w:t xml:space="preserve"> </w:t>
      </w:r>
      <w:r>
        <w:t>and</w:t>
      </w:r>
      <w:r>
        <w:rPr>
          <w:spacing w:val="-6"/>
        </w:rPr>
        <w:t xml:space="preserve"> </w:t>
      </w:r>
      <w:r>
        <w:t>ordered</w:t>
      </w:r>
      <w:r>
        <w:rPr>
          <w:spacing w:val="-6"/>
        </w:rPr>
        <w:t xml:space="preserve"> </w:t>
      </w:r>
      <w:r>
        <w:t>paid</w:t>
      </w:r>
      <w:r>
        <w:rPr>
          <w:spacing w:val="-6"/>
        </w:rPr>
        <w:t xml:space="preserve"> </w:t>
      </w:r>
      <w:r>
        <w:t>by</w:t>
      </w:r>
      <w:r>
        <w:rPr>
          <w:spacing w:val="-1"/>
        </w:rPr>
        <w:t xml:space="preserve"> </w:t>
      </w:r>
      <w:r>
        <w:t>a</w:t>
      </w:r>
      <w:r>
        <w:rPr>
          <w:spacing w:val="-9"/>
        </w:rPr>
        <w:t xml:space="preserve"> </w:t>
      </w:r>
      <w:r>
        <w:t>motion</w:t>
      </w:r>
      <w:r>
        <w:rPr>
          <w:spacing w:val="-6"/>
        </w:rPr>
        <w:t xml:space="preserve"> </w:t>
      </w:r>
      <w:r>
        <w:t>from Mayor Winward, seconded by Trustee Campanile, enacted all in favor.</w:t>
      </w:r>
    </w:p>
    <w:p w:rsidR="002C38DC" w:rsidRDefault="002C38DC" w:rsidP="002C38DC">
      <w:pPr>
        <w:pStyle w:val="BodyText"/>
      </w:pPr>
    </w:p>
    <w:p w:rsidR="002C38DC" w:rsidRDefault="002C38DC" w:rsidP="002C38DC">
      <w:pPr>
        <w:pStyle w:val="Heading1"/>
      </w:pPr>
      <w:bookmarkStart w:id="3" w:name="Approval_of_Minutes"/>
      <w:bookmarkEnd w:id="3"/>
      <w:r>
        <w:t>Approval</w:t>
      </w:r>
      <w:r>
        <w:rPr>
          <w:spacing w:val="-2"/>
        </w:rPr>
        <w:t xml:space="preserve"> </w:t>
      </w:r>
      <w:r>
        <w:t>of</w:t>
      </w:r>
      <w:r>
        <w:rPr>
          <w:spacing w:val="-4"/>
        </w:rPr>
        <w:t xml:space="preserve"> </w:t>
      </w:r>
      <w:r>
        <w:rPr>
          <w:spacing w:val="-2"/>
        </w:rPr>
        <w:t>Minutes</w:t>
      </w:r>
    </w:p>
    <w:p w:rsidR="002C38DC" w:rsidRDefault="002C38DC" w:rsidP="002C38DC">
      <w:pPr>
        <w:pStyle w:val="BodyText"/>
        <w:rPr>
          <w:b/>
        </w:rPr>
      </w:pPr>
    </w:p>
    <w:p w:rsidR="002C38DC" w:rsidRDefault="002C38DC" w:rsidP="002C38DC">
      <w:pPr>
        <w:pStyle w:val="BodyText"/>
        <w:ind w:left="239" w:right="203"/>
      </w:pPr>
      <w:r>
        <w:t>The</w:t>
      </w:r>
      <w:r>
        <w:rPr>
          <w:spacing w:val="-9"/>
        </w:rPr>
        <w:t xml:space="preserve"> </w:t>
      </w:r>
      <w:r>
        <w:t>minutes</w:t>
      </w:r>
      <w:r>
        <w:rPr>
          <w:spacing w:val="-6"/>
        </w:rPr>
        <w:t xml:space="preserve"> </w:t>
      </w:r>
      <w:r>
        <w:t>of</w:t>
      </w:r>
      <w:r>
        <w:rPr>
          <w:spacing w:val="-9"/>
        </w:rPr>
        <w:t xml:space="preserve"> </w:t>
      </w:r>
      <w:r>
        <w:t>the</w:t>
      </w:r>
      <w:r>
        <w:rPr>
          <w:spacing w:val="-9"/>
        </w:rPr>
        <w:t xml:space="preserve"> </w:t>
      </w:r>
      <w:r>
        <w:t>February 21,</w:t>
      </w:r>
      <w:r>
        <w:rPr>
          <w:spacing w:val="-6"/>
        </w:rPr>
        <w:t xml:space="preserve"> </w:t>
      </w:r>
      <w:r>
        <w:t>2023</w:t>
      </w:r>
      <w:r>
        <w:rPr>
          <w:spacing w:val="-6"/>
        </w:rPr>
        <w:t xml:space="preserve"> </w:t>
      </w:r>
      <w:r>
        <w:t>meeting</w:t>
      </w:r>
      <w:r>
        <w:rPr>
          <w:spacing w:val="-6"/>
        </w:rPr>
        <w:t xml:space="preserve"> </w:t>
      </w:r>
      <w:r>
        <w:t>were</w:t>
      </w:r>
      <w:r>
        <w:rPr>
          <w:spacing w:val="-7"/>
        </w:rPr>
        <w:t xml:space="preserve"> </w:t>
      </w:r>
      <w:r>
        <w:t>approved</w:t>
      </w:r>
      <w:r>
        <w:rPr>
          <w:spacing w:val="-6"/>
        </w:rPr>
        <w:t xml:space="preserve"> </w:t>
      </w:r>
      <w:r>
        <w:t>by</w:t>
      </w:r>
      <w:r>
        <w:rPr>
          <w:spacing w:val="-3"/>
        </w:rPr>
        <w:t xml:space="preserve"> </w:t>
      </w:r>
      <w:r>
        <w:t>a</w:t>
      </w:r>
      <w:r>
        <w:rPr>
          <w:spacing w:val="-7"/>
        </w:rPr>
        <w:t xml:space="preserve"> </w:t>
      </w:r>
      <w:r>
        <w:t>motion</w:t>
      </w:r>
      <w:r>
        <w:rPr>
          <w:spacing w:val="-6"/>
        </w:rPr>
        <w:t xml:space="preserve"> </w:t>
      </w:r>
      <w:r>
        <w:t>from</w:t>
      </w:r>
      <w:r>
        <w:rPr>
          <w:spacing w:val="-5"/>
        </w:rPr>
        <w:t xml:space="preserve"> </w:t>
      </w:r>
      <w:r>
        <w:t>Trustee Moroney, seconded by Trustee Maloney, enacted all in favor.</w:t>
      </w:r>
    </w:p>
    <w:p w:rsidR="002C38DC" w:rsidRDefault="002C38DC" w:rsidP="002C38DC">
      <w:pPr>
        <w:pStyle w:val="BodyText"/>
        <w:spacing w:before="6"/>
        <w:rPr>
          <w:sz w:val="23"/>
        </w:rPr>
      </w:pPr>
    </w:p>
    <w:p w:rsidR="002C38DC" w:rsidRDefault="002C38DC" w:rsidP="002C38DC">
      <w:pPr>
        <w:pStyle w:val="Heading1"/>
      </w:pPr>
      <w:bookmarkStart w:id="4" w:name="Correspondence"/>
      <w:bookmarkEnd w:id="4"/>
      <w:r>
        <w:rPr>
          <w:spacing w:val="-2"/>
        </w:rPr>
        <w:t>Correspondence</w:t>
      </w:r>
    </w:p>
    <w:p w:rsidR="002C38DC" w:rsidRDefault="002C38DC" w:rsidP="002C38DC">
      <w:pPr>
        <w:pStyle w:val="BodyText"/>
        <w:rPr>
          <w:b/>
        </w:rPr>
      </w:pPr>
    </w:p>
    <w:p w:rsidR="002C38DC" w:rsidRDefault="002C38DC" w:rsidP="002C38DC">
      <w:pPr>
        <w:pStyle w:val="BodyText"/>
        <w:ind w:left="237" w:right="203"/>
      </w:pPr>
      <w:r>
        <w:t>The</w:t>
      </w:r>
      <w:r>
        <w:rPr>
          <w:spacing w:val="-9"/>
        </w:rPr>
        <w:t xml:space="preserve"> </w:t>
      </w:r>
      <w:r>
        <w:t>mayor</w:t>
      </w:r>
      <w:r>
        <w:rPr>
          <w:spacing w:val="-7"/>
        </w:rPr>
        <w:t xml:space="preserve"> </w:t>
      </w:r>
      <w:r>
        <w:t>summarized</w:t>
      </w:r>
      <w:r>
        <w:rPr>
          <w:spacing w:val="-4"/>
        </w:rPr>
        <w:t xml:space="preserve"> </w:t>
      </w:r>
      <w:r>
        <w:t>a</w:t>
      </w:r>
      <w:r>
        <w:rPr>
          <w:spacing w:val="-4"/>
        </w:rPr>
        <w:t xml:space="preserve"> </w:t>
      </w:r>
      <w:r>
        <w:t>letter</w:t>
      </w:r>
      <w:r>
        <w:rPr>
          <w:spacing w:val="-9"/>
        </w:rPr>
        <w:t xml:space="preserve"> </w:t>
      </w:r>
      <w:r>
        <w:t>from</w:t>
      </w:r>
      <w:r>
        <w:rPr>
          <w:spacing w:val="-5"/>
        </w:rPr>
        <w:t xml:space="preserve"> </w:t>
      </w:r>
      <w:r>
        <w:t>Village</w:t>
      </w:r>
      <w:r>
        <w:rPr>
          <w:spacing w:val="-7"/>
        </w:rPr>
        <w:t xml:space="preserve"> </w:t>
      </w:r>
      <w:r>
        <w:t>resident</w:t>
      </w:r>
      <w:r>
        <w:rPr>
          <w:spacing w:val="-5"/>
        </w:rPr>
        <w:t xml:space="preserve"> </w:t>
      </w:r>
      <w:r>
        <w:t xml:space="preserve">Heidi Wendel asking that the oak tree on North Pearl Street not be removed. Mayor Winward stated that she is game to have another expert weigh in. The mayor then gave a brief history of the issues with the tree. She stated that the Village attorney’s recommendation is to take the tree down, and she is hard pressed not to take legal advice. </w:t>
      </w:r>
    </w:p>
    <w:p w:rsidR="002C38DC" w:rsidRDefault="002C38DC" w:rsidP="002C38DC">
      <w:pPr>
        <w:pStyle w:val="BodyText"/>
        <w:ind w:left="237" w:right="203"/>
      </w:pPr>
    </w:p>
    <w:p w:rsidR="002C38DC" w:rsidRDefault="002C38DC" w:rsidP="002C38DC">
      <w:pPr>
        <w:pStyle w:val="BodyText"/>
        <w:ind w:left="237" w:right="203"/>
      </w:pPr>
      <w:r>
        <w:t xml:space="preserve">Mayor Winward summarized another letter from resident Jeanne Stauffer-Merle regarding the clear cutting of trees on the Downey commercial property located at 3 Brook Street. Mayor Winward stated that she called the DEC, who sent investigators and have reported that they will be sending a wetlands specialist to meet with Mr. Downey to discuss any further plans for the property. </w:t>
      </w:r>
    </w:p>
    <w:p w:rsidR="002C38DC" w:rsidRDefault="002C38DC" w:rsidP="002C38DC">
      <w:pPr>
        <w:pStyle w:val="BodyText"/>
        <w:ind w:left="237" w:right="203"/>
      </w:pPr>
    </w:p>
    <w:p w:rsidR="002C38DC" w:rsidRDefault="002C38DC" w:rsidP="002C38DC">
      <w:pPr>
        <w:pStyle w:val="BodyText"/>
        <w:ind w:left="237" w:right="203"/>
      </w:pPr>
      <w:r>
        <w:t xml:space="preserve">The mayor summarized a letter from the Putnam County Youth Bureau regarding the Pegasus Program, which helps youth struggling with drug and alcohol dependence within their families. </w:t>
      </w:r>
    </w:p>
    <w:p w:rsidR="002C38DC" w:rsidRDefault="002C38DC" w:rsidP="002C38DC">
      <w:pPr>
        <w:pStyle w:val="BodyText"/>
        <w:ind w:left="237" w:right="203"/>
      </w:pPr>
    </w:p>
    <w:p w:rsidR="002C38DC" w:rsidRDefault="002C38DC" w:rsidP="002C38DC">
      <w:pPr>
        <w:pStyle w:val="BodyText"/>
        <w:ind w:left="237" w:right="203"/>
      </w:pPr>
      <w:r>
        <w:t xml:space="preserve">Lastly, the mayor summarized a notice from the NYS Department of Public Service regarding the addition of a new area code for the region. </w:t>
      </w:r>
    </w:p>
    <w:p w:rsidR="002C38DC" w:rsidRDefault="002C38DC" w:rsidP="002C38DC">
      <w:pPr>
        <w:pStyle w:val="BodyText"/>
        <w:ind w:left="237" w:right="203"/>
      </w:pPr>
    </w:p>
    <w:p w:rsidR="002C38DC" w:rsidRPr="00F12D95" w:rsidRDefault="002C38DC" w:rsidP="002C38DC">
      <w:pPr>
        <w:pStyle w:val="BodyText"/>
        <w:ind w:left="237" w:right="203"/>
        <w:rPr>
          <w:b/>
          <w:bCs/>
        </w:rPr>
      </w:pPr>
      <w:r w:rsidRPr="00F12D95">
        <w:rPr>
          <w:b/>
          <w:bCs/>
        </w:rPr>
        <w:t>Reports</w:t>
      </w:r>
    </w:p>
    <w:p w:rsidR="002C38DC" w:rsidRDefault="002C38DC" w:rsidP="002C38DC">
      <w:pPr>
        <w:pStyle w:val="BodyText"/>
        <w:rPr>
          <w:b/>
        </w:rPr>
      </w:pPr>
    </w:p>
    <w:p w:rsidR="002C38DC" w:rsidRDefault="002C38DC" w:rsidP="002C38DC">
      <w:pPr>
        <w:pStyle w:val="BodyText"/>
        <w:ind w:left="239"/>
      </w:pPr>
      <w:r>
        <w:rPr>
          <w:u w:val="single"/>
        </w:rPr>
        <w:t>Clerk</w:t>
      </w:r>
      <w:r>
        <w:rPr>
          <w:spacing w:val="-9"/>
          <w:u w:val="single"/>
        </w:rPr>
        <w:t xml:space="preserve"> </w:t>
      </w:r>
      <w:r>
        <w:rPr>
          <w:spacing w:val="-2"/>
          <w:u w:val="single"/>
        </w:rPr>
        <w:t>Harris</w:t>
      </w:r>
    </w:p>
    <w:p w:rsidR="002C38DC" w:rsidRDefault="002C38DC" w:rsidP="002C38DC">
      <w:pPr>
        <w:pStyle w:val="BodyText"/>
        <w:spacing w:before="2"/>
        <w:rPr>
          <w:sz w:val="16"/>
        </w:rPr>
      </w:pPr>
    </w:p>
    <w:p w:rsidR="002C38DC" w:rsidRDefault="002C38DC" w:rsidP="002C38DC">
      <w:pPr>
        <w:pStyle w:val="BodyText"/>
        <w:spacing w:before="90"/>
        <w:ind w:left="240"/>
        <w:rPr>
          <w:spacing w:val="-2"/>
        </w:rPr>
      </w:pPr>
      <w:r>
        <w:t>Clerk</w:t>
      </w:r>
      <w:r>
        <w:rPr>
          <w:spacing w:val="-5"/>
        </w:rPr>
        <w:t xml:space="preserve"> </w:t>
      </w:r>
      <w:r>
        <w:t>Harris</w:t>
      </w:r>
      <w:r>
        <w:rPr>
          <w:spacing w:val="-3"/>
        </w:rPr>
        <w:t xml:space="preserve"> </w:t>
      </w:r>
      <w:r>
        <w:t>read</w:t>
      </w:r>
      <w:r>
        <w:rPr>
          <w:spacing w:val="-5"/>
        </w:rPr>
        <w:t xml:space="preserve"> </w:t>
      </w:r>
      <w:r>
        <w:t>the</w:t>
      </w:r>
      <w:r>
        <w:rPr>
          <w:spacing w:val="-3"/>
        </w:rPr>
        <w:t xml:space="preserve"> </w:t>
      </w:r>
      <w:r>
        <w:t>Treasurers’</w:t>
      </w:r>
      <w:r>
        <w:rPr>
          <w:spacing w:val="-5"/>
        </w:rPr>
        <w:t xml:space="preserve"> </w:t>
      </w:r>
      <w:r>
        <w:rPr>
          <w:spacing w:val="-2"/>
        </w:rPr>
        <w:t>Report.</w:t>
      </w:r>
    </w:p>
    <w:p w:rsidR="002C38DC" w:rsidRDefault="002C38DC" w:rsidP="002C38DC">
      <w:pPr>
        <w:pStyle w:val="BodyText"/>
        <w:spacing w:before="90"/>
        <w:ind w:left="240"/>
        <w:rPr>
          <w:spacing w:val="-2"/>
        </w:rPr>
      </w:pPr>
    </w:p>
    <w:p w:rsidR="00502ED6" w:rsidRDefault="00502ED6">
      <w:pPr>
        <w:widowControl/>
        <w:autoSpaceDE/>
        <w:autoSpaceDN/>
        <w:rPr>
          <w:spacing w:val="-2"/>
          <w:sz w:val="24"/>
          <w:szCs w:val="24"/>
        </w:rPr>
      </w:pPr>
      <w:r>
        <w:rPr>
          <w:spacing w:val="-2"/>
        </w:rPr>
        <w:br w:type="page"/>
      </w:r>
    </w:p>
    <w:p w:rsidR="00CA6B1E" w:rsidRDefault="00CA6B1E" w:rsidP="002C38DC">
      <w:pPr>
        <w:pStyle w:val="BodyText"/>
        <w:spacing w:before="90"/>
        <w:ind w:left="240"/>
        <w:rPr>
          <w:spacing w:val="-2"/>
        </w:rPr>
      </w:pPr>
    </w:p>
    <w:p w:rsidR="00CA6B1E" w:rsidRDefault="00CA6B1E" w:rsidP="002C38DC">
      <w:pPr>
        <w:pStyle w:val="BodyText"/>
        <w:spacing w:before="90"/>
        <w:ind w:left="240"/>
        <w:rPr>
          <w:spacing w:val="-2"/>
        </w:rPr>
      </w:pPr>
    </w:p>
    <w:p w:rsidR="00CA6B1E" w:rsidRDefault="00CA6B1E" w:rsidP="002C38DC">
      <w:pPr>
        <w:pStyle w:val="BodyText"/>
        <w:spacing w:before="90"/>
        <w:ind w:left="240"/>
        <w:rPr>
          <w:spacing w:val="-2"/>
        </w:rPr>
      </w:pPr>
    </w:p>
    <w:p w:rsidR="002C38DC" w:rsidRDefault="002C38DC" w:rsidP="002C38DC">
      <w:pPr>
        <w:tabs>
          <w:tab w:val="center" w:pos="1556"/>
          <w:tab w:val="center" w:pos="3886"/>
          <w:tab w:val="center" w:pos="5131"/>
        </w:tabs>
        <w:spacing w:after="9"/>
      </w:pPr>
      <w:r>
        <w:rPr>
          <w:rFonts w:ascii="Arial" w:eastAsia="Arial" w:hAnsi="Arial" w:cs="Arial"/>
          <w:sz w:val="19"/>
        </w:rPr>
        <w:t xml:space="preserve"> </w:t>
      </w:r>
      <w:r>
        <w:rPr>
          <w:rFonts w:ascii="Arial" w:eastAsia="Arial" w:hAnsi="Arial" w:cs="Arial"/>
          <w:sz w:val="19"/>
        </w:rPr>
        <w:tab/>
      </w:r>
      <w:r>
        <w:rPr>
          <w:rFonts w:ascii="Arial" w:eastAsia="Arial" w:hAnsi="Arial" w:cs="Arial"/>
          <w:b/>
          <w:sz w:val="19"/>
        </w:rPr>
        <w:t xml:space="preserve"> </w:t>
      </w:r>
      <w:r>
        <w:rPr>
          <w:rFonts w:ascii="Arial" w:eastAsia="Arial" w:hAnsi="Arial" w:cs="Arial"/>
          <w:b/>
          <w:sz w:val="19"/>
        </w:rPr>
        <w:tab/>
        <w:t xml:space="preserve">                              Village of Nelsonville</w:t>
      </w:r>
    </w:p>
    <w:p w:rsidR="002C38DC" w:rsidRDefault="002C38DC" w:rsidP="002C38DC">
      <w:pPr>
        <w:spacing w:after="9"/>
        <w:ind w:right="125"/>
        <w:jc w:val="center"/>
      </w:pPr>
      <w:r>
        <w:rPr>
          <w:rFonts w:ascii="Arial" w:eastAsia="Arial" w:hAnsi="Arial" w:cs="Arial"/>
          <w:b/>
          <w:sz w:val="19"/>
        </w:rPr>
        <w:t>Treasurer's Report</w:t>
      </w:r>
    </w:p>
    <w:p w:rsidR="002C38DC" w:rsidRDefault="002C38DC" w:rsidP="002C38DC">
      <w:pPr>
        <w:spacing w:after="7"/>
        <w:ind w:right="533"/>
        <w:jc w:val="right"/>
      </w:pPr>
      <w:r>
        <w:rPr>
          <w:b/>
          <w:color w:val="FF0000"/>
          <w:sz w:val="19"/>
          <w:u w:val="single" w:color="FF0000"/>
        </w:rPr>
        <w:t>28-Feb-23</w:t>
      </w:r>
    </w:p>
    <w:p w:rsidR="002C38DC" w:rsidRDefault="002C38DC" w:rsidP="002C38DC">
      <w:pPr>
        <w:spacing w:after="7"/>
        <w:ind w:left="403"/>
        <w:jc w:val="center"/>
      </w:pPr>
      <w:r>
        <w:rPr>
          <w:i/>
          <w:sz w:val="19"/>
          <w:u w:val="single" w:color="000000"/>
        </w:rPr>
        <w:t xml:space="preserve"> </w:t>
      </w:r>
    </w:p>
    <w:p w:rsidR="002C38DC" w:rsidRDefault="002C38DC" w:rsidP="002C38DC">
      <w:pPr>
        <w:spacing w:after="7"/>
        <w:ind w:left="10" w:hanging="10"/>
      </w:pPr>
      <w:r>
        <w:rPr>
          <w:sz w:val="19"/>
        </w:rPr>
        <w:t>***********************************************************************************************</w:t>
      </w:r>
    </w:p>
    <w:p w:rsidR="002C38DC" w:rsidRDefault="002C38DC" w:rsidP="002C38DC">
      <w:r>
        <w:rPr>
          <w:b/>
          <w:sz w:val="19"/>
        </w:rPr>
        <w:t>GENERAL FUND</w:t>
      </w:r>
    </w:p>
    <w:tbl>
      <w:tblPr>
        <w:tblStyle w:val="TableGrid"/>
        <w:tblW w:w="7589" w:type="dxa"/>
        <w:tblInd w:w="0" w:type="dxa"/>
        <w:tblLook w:val="04A0" w:firstRow="1" w:lastRow="0" w:firstColumn="1" w:lastColumn="0" w:noHBand="0" w:noVBand="1"/>
      </w:tblPr>
      <w:tblGrid>
        <w:gridCol w:w="1553"/>
        <w:gridCol w:w="1697"/>
        <w:gridCol w:w="475"/>
        <w:gridCol w:w="900"/>
        <w:gridCol w:w="1824"/>
        <w:gridCol w:w="1140"/>
      </w:tblGrid>
      <w:tr w:rsidR="002C38DC" w:rsidTr="008F394C">
        <w:trPr>
          <w:trHeight w:val="871"/>
        </w:trPr>
        <w:tc>
          <w:tcPr>
            <w:tcW w:w="1553" w:type="dxa"/>
            <w:tcBorders>
              <w:top w:val="nil"/>
              <w:left w:val="nil"/>
              <w:bottom w:val="nil"/>
              <w:right w:val="nil"/>
            </w:tcBorders>
          </w:tcPr>
          <w:p w:rsidR="002C38DC" w:rsidRDefault="002C38DC" w:rsidP="002C38DC">
            <w:r>
              <w:rPr>
                <w:sz w:val="19"/>
                <w:u w:val="double" w:color="000000"/>
              </w:rPr>
              <w:t>Previous Balance</w:t>
            </w:r>
          </w:p>
        </w:tc>
        <w:tc>
          <w:tcPr>
            <w:tcW w:w="1697" w:type="dxa"/>
            <w:tcBorders>
              <w:top w:val="nil"/>
              <w:left w:val="nil"/>
              <w:bottom w:val="nil"/>
              <w:right w:val="nil"/>
            </w:tcBorders>
            <w:vAlign w:val="bottom"/>
          </w:tcPr>
          <w:p w:rsidR="002C38DC" w:rsidRDefault="002C38DC" w:rsidP="002C38DC">
            <w:r>
              <w:rPr>
                <w:sz w:val="19"/>
              </w:rPr>
              <w:t>Receipts:</w:t>
            </w:r>
          </w:p>
        </w:tc>
        <w:tc>
          <w:tcPr>
            <w:tcW w:w="475" w:type="dxa"/>
            <w:tcBorders>
              <w:top w:val="nil"/>
              <w:left w:val="nil"/>
              <w:bottom w:val="nil"/>
              <w:right w:val="nil"/>
            </w:tcBorders>
          </w:tcPr>
          <w:p w:rsidR="002C38DC" w:rsidRDefault="002C38DC" w:rsidP="002C38DC">
            <w:r>
              <w:rPr>
                <w:sz w:val="19"/>
              </w:rPr>
              <w:t xml:space="preserve"> </w:t>
            </w:r>
          </w:p>
        </w:tc>
        <w:tc>
          <w:tcPr>
            <w:tcW w:w="900" w:type="dxa"/>
            <w:tcBorders>
              <w:top w:val="nil"/>
              <w:left w:val="nil"/>
              <w:bottom w:val="nil"/>
              <w:right w:val="nil"/>
            </w:tcBorders>
          </w:tcPr>
          <w:p w:rsidR="002C38DC" w:rsidRDefault="002C38DC" w:rsidP="002C38DC"/>
        </w:tc>
        <w:tc>
          <w:tcPr>
            <w:tcW w:w="1824" w:type="dxa"/>
            <w:tcBorders>
              <w:top w:val="nil"/>
              <w:left w:val="nil"/>
              <w:bottom w:val="nil"/>
              <w:right w:val="nil"/>
            </w:tcBorders>
          </w:tcPr>
          <w:p w:rsidR="002C38DC" w:rsidRDefault="002C38DC" w:rsidP="002C38DC">
            <w:r>
              <w:rPr>
                <w:sz w:val="19"/>
              </w:rPr>
              <w:t xml:space="preserve"> </w:t>
            </w:r>
          </w:p>
        </w:tc>
        <w:tc>
          <w:tcPr>
            <w:tcW w:w="1140" w:type="dxa"/>
            <w:tcBorders>
              <w:top w:val="nil"/>
              <w:left w:val="nil"/>
              <w:bottom w:val="nil"/>
              <w:right w:val="nil"/>
            </w:tcBorders>
          </w:tcPr>
          <w:p w:rsidR="002C38DC" w:rsidRDefault="002C38DC" w:rsidP="002C38DC">
            <w:pPr>
              <w:jc w:val="both"/>
            </w:pPr>
            <w:r>
              <w:rPr>
                <w:sz w:val="19"/>
              </w:rPr>
              <w:t xml:space="preserve">$376,491.72 </w:t>
            </w:r>
          </w:p>
        </w:tc>
      </w:tr>
      <w:tr w:rsidR="002C38DC" w:rsidTr="008F394C">
        <w:trPr>
          <w:trHeight w:val="371"/>
        </w:trPr>
        <w:tc>
          <w:tcPr>
            <w:tcW w:w="1553" w:type="dxa"/>
            <w:tcBorders>
              <w:top w:val="nil"/>
              <w:left w:val="nil"/>
              <w:bottom w:val="nil"/>
              <w:right w:val="nil"/>
            </w:tcBorders>
          </w:tcPr>
          <w:p w:rsidR="002C38DC" w:rsidRDefault="002C38DC" w:rsidP="002C38DC"/>
        </w:tc>
        <w:tc>
          <w:tcPr>
            <w:tcW w:w="1697" w:type="dxa"/>
            <w:tcBorders>
              <w:top w:val="nil"/>
              <w:left w:val="nil"/>
              <w:bottom w:val="nil"/>
              <w:right w:val="nil"/>
            </w:tcBorders>
            <w:vAlign w:val="bottom"/>
          </w:tcPr>
          <w:p w:rsidR="002C38DC" w:rsidRDefault="002C38DC" w:rsidP="002C38DC">
            <w:r>
              <w:rPr>
                <w:sz w:val="19"/>
              </w:rPr>
              <w:t xml:space="preserve">Buildings </w:t>
            </w:r>
          </w:p>
        </w:tc>
        <w:tc>
          <w:tcPr>
            <w:tcW w:w="475" w:type="dxa"/>
            <w:tcBorders>
              <w:top w:val="nil"/>
              <w:left w:val="nil"/>
              <w:bottom w:val="nil"/>
              <w:right w:val="nil"/>
            </w:tcBorders>
          </w:tcPr>
          <w:p w:rsidR="002C38DC" w:rsidRDefault="002C38DC" w:rsidP="002C38DC"/>
        </w:tc>
        <w:tc>
          <w:tcPr>
            <w:tcW w:w="900" w:type="dxa"/>
            <w:tcBorders>
              <w:top w:val="nil"/>
              <w:left w:val="nil"/>
              <w:bottom w:val="nil"/>
              <w:right w:val="nil"/>
            </w:tcBorders>
            <w:vAlign w:val="bottom"/>
          </w:tcPr>
          <w:p w:rsidR="002C38DC" w:rsidRDefault="002C38DC" w:rsidP="002C38DC">
            <w:pPr>
              <w:ind w:left="144"/>
            </w:pPr>
            <w:r>
              <w:rPr>
                <w:sz w:val="19"/>
              </w:rPr>
              <w:t>$150.00</w:t>
            </w:r>
          </w:p>
        </w:tc>
        <w:tc>
          <w:tcPr>
            <w:tcW w:w="1824" w:type="dxa"/>
            <w:tcBorders>
              <w:top w:val="nil"/>
              <w:left w:val="nil"/>
              <w:bottom w:val="nil"/>
              <w:right w:val="nil"/>
            </w:tcBorders>
          </w:tcPr>
          <w:p w:rsidR="002C38DC" w:rsidRDefault="002C38DC" w:rsidP="002C38DC"/>
        </w:tc>
        <w:tc>
          <w:tcPr>
            <w:tcW w:w="1140" w:type="dxa"/>
            <w:tcBorders>
              <w:top w:val="nil"/>
              <w:left w:val="nil"/>
              <w:bottom w:val="nil"/>
              <w:right w:val="nil"/>
            </w:tcBorders>
          </w:tcPr>
          <w:p w:rsidR="002C38DC" w:rsidRDefault="002C38DC" w:rsidP="002C38DC"/>
        </w:tc>
      </w:tr>
      <w:tr w:rsidR="002C38DC" w:rsidTr="008F394C">
        <w:trPr>
          <w:trHeight w:val="247"/>
        </w:trPr>
        <w:tc>
          <w:tcPr>
            <w:tcW w:w="1553" w:type="dxa"/>
            <w:tcBorders>
              <w:top w:val="nil"/>
              <w:left w:val="nil"/>
              <w:bottom w:val="nil"/>
              <w:right w:val="nil"/>
            </w:tcBorders>
          </w:tcPr>
          <w:p w:rsidR="002C38DC" w:rsidRDefault="002C38DC" w:rsidP="002C38DC"/>
        </w:tc>
        <w:tc>
          <w:tcPr>
            <w:tcW w:w="1697" w:type="dxa"/>
            <w:tcBorders>
              <w:top w:val="nil"/>
              <w:left w:val="nil"/>
              <w:bottom w:val="nil"/>
              <w:right w:val="nil"/>
            </w:tcBorders>
          </w:tcPr>
          <w:p w:rsidR="002C38DC" w:rsidRDefault="002C38DC" w:rsidP="002C38DC">
            <w:r>
              <w:rPr>
                <w:sz w:val="19"/>
              </w:rPr>
              <w:t>Firehouse</w:t>
            </w:r>
          </w:p>
        </w:tc>
        <w:tc>
          <w:tcPr>
            <w:tcW w:w="475" w:type="dxa"/>
            <w:tcBorders>
              <w:top w:val="nil"/>
              <w:left w:val="nil"/>
              <w:bottom w:val="nil"/>
              <w:right w:val="nil"/>
            </w:tcBorders>
          </w:tcPr>
          <w:p w:rsidR="002C38DC" w:rsidRDefault="002C38DC" w:rsidP="002C38DC"/>
        </w:tc>
        <w:tc>
          <w:tcPr>
            <w:tcW w:w="900" w:type="dxa"/>
            <w:tcBorders>
              <w:top w:val="nil"/>
              <w:left w:val="nil"/>
              <w:bottom w:val="nil"/>
              <w:right w:val="nil"/>
            </w:tcBorders>
          </w:tcPr>
          <w:p w:rsidR="002C38DC" w:rsidRDefault="002C38DC" w:rsidP="002C38DC">
            <w:r>
              <w:rPr>
                <w:sz w:val="19"/>
              </w:rPr>
              <w:t>$2,600.00</w:t>
            </w:r>
          </w:p>
        </w:tc>
        <w:tc>
          <w:tcPr>
            <w:tcW w:w="1824" w:type="dxa"/>
            <w:tcBorders>
              <w:top w:val="nil"/>
              <w:left w:val="nil"/>
              <w:bottom w:val="nil"/>
              <w:right w:val="nil"/>
            </w:tcBorders>
          </w:tcPr>
          <w:p w:rsidR="002C38DC" w:rsidRDefault="002C38DC" w:rsidP="002C38DC"/>
        </w:tc>
        <w:tc>
          <w:tcPr>
            <w:tcW w:w="1140" w:type="dxa"/>
            <w:tcBorders>
              <w:top w:val="nil"/>
              <w:left w:val="nil"/>
              <w:bottom w:val="nil"/>
              <w:right w:val="nil"/>
            </w:tcBorders>
          </w:tcPr>
          <w:p w:rsidR="002C38DC" w:rsidRDefault="002C38DC" w:rsidP="002C38DC"/>
        </w:tc>
      </w:tr>
      <w:tr w:rsidR="002C38DC" w:rsidTr="008F394C">
        <w:trPr>
          <w:trHeight w:val="247"/>
        </w:trPr>
        <w:tc>
          <w:tcPr>
            <w:tcW w:w="1553" w:type="dxa"/>
            <w:tcBorders>
              <w:top w:val="nil"/>
              <w:left w:val="nil"/>
              <w:bottom w:val="nil"/>
              <w:right w:val="nil"/>
            </w:tcBorders>
          </w:tcPr>
          <w:p w:rsidR="002C38DC" w:rsidRDefault="002C38DC" w:rsidP="002C38DC"/>
        </w:tc>
        <w:tc>
          <w:tcPr>
            <w:tcW w:w="1697" w:type="dxa"/>
            <w:tcBorders>
              <w:top w:val="nil"/>
              <w:left w:val="nil"/>
              <w:bottom w:val="nil"/>
              <w:right w:val="nil"/>
            </w:tcBorders>
          </w:tcPr>
          <w:p w:rsidR="002C38DC" w:rsidRDefault="002C38DC" w:rsidP="002C38DC">
            <w:r>
              <w:rPr>
                <w:sz w:val="19"/>
              </w:rPr>
              <w:t xml:space="preserve">Interest </w:t>
            </w:r>
          </w:p>
        </w:tc>
        <w:tc>
          <w:tcPr>
            <w:tcW w:w="475" w:type="dxa"/>
            <w:tcBorders>
              <w:top w:val="nil"/>
              <w:left w:val="nil"/>
              <w:bottom w:val="nil"/>
              <w:right w:val="nil"/>
            </w:tcBorders>
          </w:tcPr>
          <w:p w:rsidR="002C38DC" w:rsidRDefault="002C38DC" w:rsidP="002C38DC"/>
        </w:tc>
        <w:tc>
          <w:tcPr>
            <w:tcW w:w="900" w:type="dxa"/>
            <w:tcBorders>
              <w:top w:val="nil"/>
              <w:left w:val="nil"/>
              <w:bottom w:val="nil"/>
              <w:right w:val="nil"/>
            </w:tcBorders>
          </w:tcPr>
          <w:p w:rsidR="002C38DC" w:rsidRDefault="002C38DC" w:rsidP="002C38DC">
            <w:pPr>
              <w:ind w:left="144"/>
            </w:pPr>
            <w:r>
              <w:rPr>
                <w:sz w:val="19"/>
              </w:rPr>
              <w:t>$214.27</w:t>
            </w:r>
          </w:p>
        </w:tc>
        <w:tc>
          <w:tcPr>
            <w:tcW w:w="1824" w:type="dxa"/>
            <w:tcBorders>
              <w:top w:val="nil"/>
              <w:left w:val="nil"/>
              <w:bottom w:val="nil"/>
              <w:right w:val="nil"/>
            </w:tcBorders>
          </w:tcPr>
          <w:p w:rsidR="002C38DC" w:rsidRDefault="002C38DC" w:rsidP="002C38DC"/>
        </w:tc>
        <w:tc>
          <w:tcPr>
            <w:tcW w:w="1140" w:type="dxa"/>
            <w:tcBorders>
              <w:top w:val="nil"/>
              <w:left w:val="nil"/>
              <w:bottom w:val="nil"/>
              <w:right w:val="nil"/>
            </w:tcBorders>
          </w:tcPr>
          <w:p w:rsidR="002C38DC" w:rsidRDefault="002C38DC" w:rsidP="002C38DC"/>
        </w:tc>
      </w:tr>
      <w:tr w:rsidR="002C38DC" w:rsidTr="008F394C">
        <w:trPr>
          <w:trHeight w:val="247"/>
        </w:trPr>
        <w:tc>
          <w:tcPr>
            <w:tcW w:w="1553" w:type="dxa"/>
            <w:tcBorders>
              <w:top w:val="nil"/>
              <w:left w:val="nil"/>
              <w:bottom w:val="nil"/>
              <w:right w:val="nil"/>
            </w:tcBorders>
          </w:tcPr>
          <w:p w:rsidR="002C38DC" w:rsidRDefault="002C38DC" w:rsidP="002C38DC"/>
        </w:tc>
        <w:tc>
          <w:tcPr>
            <w:tcW w:w="1697" w:type="dxa"/>
            <w:tcBorders>
              <w:top w:val="nil"/>
              <w:left w:val="nil"/>
              <w:bottom w:val="nil"/>
              <w:right w:val="nil"/>
            </w:tcBorders>
          </w:tcPr>
          <w:p w:rsidR="002C38DC" w:rsidRDefault="002C38DC" w:rsidP="002C38DC">
            <w:r>
              <w:rPr>
                <w:sz w:val="19"/>
              </w:rPr>
              <w:t>Property Taxes</w:t>
            </w:r>
          </w:p>
        </w:tc>
        <w:tc>
          <w:tcPr>
            <w:tcW w:w="475" w:type="dxa"/>
            <w:tcBorders>
              <w:top w:val="nil"/>
              <w:left w:val="nil"/>
              <w:bottom w:val="nil"/>
              <w:right w:val="nil"/>
            </w:tcBorders>
          </w:tcPr>
          <w:p w:rsidR="002C38DC" w:rsidRDefault="002C38DC" w:rsidP="002C38DC"/>
        </w:tc>
        <w:tc>
          <w:tcPr>
            <w:tcW w:w="900" w:type="dxa"/>
            <w:tcBorders>
              <w:top w:val="nil"/>
              <w:left w:val="nil"/>
              <w:bottom w:val="nil"/>
              <w:right w:val="nil"/>
            </w:tcBorders>
          </w:tcPr>
          <w:p w:rsidR="002C38DC" w:rsidRDefault="002C38DC" w:rsidP="002C38DC">
            <w:pPr>
              <w:ind w:left="336"/>
            </w:pPr>
            <w:r>
              <w:rPr>
                <w:sz w:val="19"/>
              </w:rPr>
              <w:t>$0.00</w:t>
            </w:r>
          </w:p>
        </w:tc>
        <w:tc>
          <w:tcPr>
            <w:tcW w:w="1824" w:type="dxa"/>
            <w:tcBorders>
              <w:top w:val="nil"/>
              <w:left w:val="nil"/>
              <w:bottom w:val="nil"/>
              <w:right w:val="nil"/>
            </w:tcBorders>
          </w:tcPr>
          <w:p w:rsidR="002C38DC" w:rsidRDefault="002C38DC" w:rsidP="002C38DC"/>
        </w:tc>
        <w:tc>
          <w:tcPr>
            <w:tcW w:w="1140" w:type="dxa"/>
            <w:tcBorders>
              <w:top w:val="nil"/>
              <w:left w:val="nil"/>
              <w:bottom w:val="nil"/>
              <w:right w:val="nil"/>
            </w:tcBorders>
          </w:tcPr>
          <w:p w:rsidR="002C38DC" w:rsidRDefault="002C38DC" w:rsidP="002C38DC"/>
        </w:tc>
      </w:tr>
      <w:tr w:rsidR="002C38DC" w:rsidTr="008F394C">
        <w:trPr>
          <w:trHeight w:val="247"/>
        </w:trPr>
        <w:tc>
          <w:tcPr>
            <w:tcW w:w="1553" w:type="dxa"/>
            <w:tcBorders>
              <w:top w:val="nil"/>
              <w:left w:val="nil"/>
              <w:bottom w:val="nil"/>
              <w:right w:val="nil"/>
            </w:tcBorders>
          </w:tcPr>
          <w:p w:rsidR="002C38DC" w:rsidRDefault="002C38DC" w:rsidP="002C38DC"/>
        </w:tc>
        <w:tc>
          <w:tcPr>
            <w:tcW w:w="1697" w:type="dxa"/>
            <w:tcBorders>
              <w:top w:val="nil"/>
              <w:left w:val="nil"/>
              <w:bottom w:val="nil"/>
              <w:right w:val="nil"/>
            </w:tcBorders>
          </w:tcPr>
          <w:p w:rsidR="002C38DC" w:rsidRDefault="002C38DC" w:rsidP="002C38DC">
            <w:r>
              <w:rPr>
                <w:sz w:val="19"/>
              </w:rPr>
              <w:t>Penalty</w:t>
            </w:r>
          </w:p>
        </w:tc>
        <w:tc>
          <w:tcPr>
            <w:tcW w:w="475" w:type="dxa"/>
            <w:tcBorders>
              <w:top w:val="nil"/>
              <w:left w:val="nil"/>
              <w:bottom w:val="nil"/>
              <w:right w:val="nil"/>
            </w:tcBorders>
          </w:tcPr>
          <w:p w:rsidR="002C38DC" w:rsidRDefault="002C38DC" w:rsidP="002C38DC"/>
        </w:tc>
        <w:tc>
          <w:tcPr>
            <w:tcW w:w="900" w:type="dxa"/>
            <w:tcBorders>
              <w:top w:val="nil"/>
              <w:left w:val="nil"/>
              <w:bottom w:val="nil"/>
              <w:right w:val="nil"/>
            </w:tcBorders>
          </w:tcPr>
          <w:p w:rsidR="002C38DC" w:rsidRDefault="002C38DC" w:rsidP="002C38DC">
            <w:pPr>
              <w:ind w:left="336"/>
            </w:pPr>
            <w:r>
              <w:rPr>
                <w:sz w:val="19"/>
              </w:rPr>
              <w:t>$0.00</w:t>
            </w:r>
          </w:p>
        </w:tc>
        <w:tc>
          <w:tcPr>
            <w:tcW w:w="1824" w:type="dxa"/>
            <w:tcBorders>
              <w:top w:val="nil"/>
              <w:left w:val="nil"/>
              <w:bottom w:val="nil"/>
              <w:right w:val="nil"/>
            </w:tcBorders>
          </w:tcPr>
          <w:p w:rsidR="002C38DC" w:rsidRDefault="002C38DC" w:rsidP="002C38DC"/>
        </w:tc>
        <w:tc>
          <w:tcPr>
            <w:tcW w:w="1140" w:type="dxa"/>
            <w:tcBorders>
              <w:top w:val="nil"/>
              <w:left w:val="nil"/>
              <w:bottom w:val="nil"/>
              <w:right w:val="nil"/>
            </w:tcBorders>
          </w:tcPr>
          <w:p w:rsidR="002C38DC" w:rsidRDefault="002C38DC" w:rsidP="002C38DC"/>
        </w:tc>
      </w:tr>
      <w:tr w:rsidR="002C38DC" w:rsidTr="008F394C">
        <w:trPr>
          <w:trHeight w:val="247"/>
        </w:trPr>
        <w:tc>
          <w:tcPr>
            <w:tcW w:w="1553" w:type="dxa"/>
            <w:tcBorders>
              <w:top w:val="nil"/>
              <w:left w:val="nil"/>
              <w:bottom w:val="nil"/>
              <w:right w:val="nil"/>
            </w:tcBorders>
          </w:tcPr>
          <w:p w:rsidR="002C38DC" w:rsidRDefault="002C38DC" w:rsidP="002C38DC"/>
        </w:tc>
        <w:tc>
          <w:tcPr>
            <w:tcW w:w="1697" w:type="dxa"/>
            <w:tcBorders>
              <w:top w:val="nil"/>
              <w:left w:val="nil"/>
              <w:bottom w:val="nil"/>
              <w:right w:val="nil"/>
            </w:tcBorders>
          </w:tcPr>
          <w:p w:rsidR="002C38DC" w:rsidRDefault="002C38DC" w:rsidP="002C38DC">
            <w:r>
              <w:rPr>
                <w:sz w:val="19"/>
              </w:rPr>
              <w:t>Fire Inspection Fees</w:t>
            </w:r>
          </w:p>
        </w:tc>
        <w:tc>
          <w:tcPr>
            <w:tcW w:w="475" w:type="dxa"/>
            <w:tcBorders>
              <w:top w:val="nil"/>
              <w:left w:val="nil"/>
              <w:bottom w:val="nil"/>
              <w:right w:val="nil"/>
            </w:tcBorders>
          </w:tcPr>
          <w:p w:rsidR="002C38DC" w:rsidRDefault="002C38DC" w:rsidP="002C38DC"/>
        </w:tc>
        <w:tc>
          <w:tcPr>
            <w:tcW w:w="900" w:type="dxa"/>
            <w:tcBorders>
              <w:top w:val="nil"/>
              <w:left w:val="nil"/>
              <w:bottom w:val="nil"/>
              <w:right w:val="nil"/>
            </w:tcBorders>
          </w:tcPr>
          <w:p w:rsidR="002C38DC" w:rsidRDefault="002C38DC" w:rsidP="002C38DC">
            <w:pPr>
              <w:ind w:left="144"/>
            </w:pPr>
            <w:r>
              <w:rPr>
                <w:sz w:val="19"/>
              </w:rPr>
              <w:t>$150.00</w:t>
            </w:r>
          </w:p>
        </w:tc>
        <w:tc>
          <w:tcPr>
            <w:tcW w:w="1824" w:type="dxa"/>
            <w:tcBorders>
              <w:top w:val="nil"/>
              <w:left w:val="nil"/>
              <w:bottom w:val="nil"/>
              <w:right w:val="nil"/>
            </w:tcBorders>
          </w:tcPr>
          <w:p w:rsidR="002C38DC" w:rsidRDefault="002C38DC" w:rsidP="002C38DC"/>
        </w:tc>
        <w:tc>
          <w:tcPr>
            <w:tcW w:w="1140" w:type="dxa"/>
            <w:tcBorders>
              <w:top w:val="nil"/>
              <w:left w:val="nil"/>
              <w:bottom w:val="nil"/>
              <w:right w:val="nil"/>
            </w:tcBorders>
          </w:tcPr>
          <w:p w:rsidR="002C38DC" w:rsidRDefault="002C38DC" w:rsidP="002C38DC"/>
        </w:tc>
      </w:tr>
      <w:tr w:rsidR="002C38DC" w:rsidTr="008F394C">
        <w:trPr>
          <w:trHeight w:val="247"/>
        </w:trPr>
        <w:tc>
          <w:tcPr>
            <w:tcW w:w="1553" w:type="dxa"/>
            <w:tcBorders>
              <w:top w:val="nil"/>
              <w:left w:val="nil"/>
              <w:bottom w:val="nil"/>
              <w:right w:val="nil"/>
            </w:tcBorders>
          </w:tcPr>
          <w:p w:rsidR="002C38DC" w:rsidRDefault="002C38DC" w:rsidP="002C38DC"/>
        </w:tc>
        <w:tc>
          <w:tcPr>
            <w:tcW w:w="1697" w:type="dxa"/>
            <w:tcBorders>
              <w:top w:val="nil"/>
              <w:left w:val="nil"/>
              <w:bottom w:val="nil"/>
              <w:right w:val="nil"/>
            </w:tcBorders>
          </w:tcPr>
          <w:p w:rsidR="002C38DC" w:rsidRDefault="002C38DC" w:rsidP="002C38DC">
            <w:r>
              <w:rPr>
                <w:sz w:val="19"/>
              </w:rPr>
              <w:t>STR Licenses</w:t>
            </w:r>
          </w:p>
        </w:tc>
        <w:tc>
          <w:tcPr>
            <w:tcW w:w="475" w:type="dxa"/>
            <w:tcBorders>
              <w:top w:val="nil"/>
              <w:left w:val="nil"/>
              <w:bottom w:val="nil"/>
              <w:right w:val="nil"/>
            </w:tcBorders>
          </w:tcPr>
          <w:p w:rsidR="002C38DC" w:rsidRDefault="002C38DC" w:rsidP="002C38DC"/>
        </w:tc>
        <w:tc>
          <w:tcPr>
            <w:tcW w:w="900" w:type="dxa"/>
            <w:tcBorders>
              <w:top w:val="nil"/>
              <w:left w:val="nil"/>
              <w:bottom w:val="nil"/>
              <w:right w:val="nil"/>
            </w:tcBorders>
          </w:tcPr>
          <w:p w:rsidR="002C38DC" w:rsidRDefault="002C38DC" w:rsidP="002C38DC">
            <w:pPr>
              <w:ind w:left="336"/>
            </w:pPr>
            <w:r>
              <w:rPr>
                <w:sz w:val="19"/>
              </w:rPr>
              <w:t>$0.00</w:t>
            </w:r>
          </w:p>
        </w:tc>
        <w:tc>
          <w:tcPr>
            <w:tcW w:w="1824" w:type="dxa"/>
            <w:tcBorders>
              <w:top w:val="nil"/>
              <w:left w:val="nil"/>
              <w:bottom w:val="nil"/>
              <w:right w:val="nil"/>
            </w:tcBorders>
          </w:tcPr>
          <w:p w:rsidR="002C38DC" w:rsidRDefault="002C38DC" w:rsidP="002C38DC"/>
        </w:tc>
        <w:tc>
          <w:tcPr>
            <w:tcW w:w="1140" w:type="dxa"/>
            <w:tcBorders>
              <w:top w:val="nil"/>
              <w:left w:val="nil"/>
              <w:bottom w:val="nil"/>
              <w:right w:val="nil"/>
            </w:tcBorders>
          </w:tcPr>
          <w:p w:rsidR="002C38DC" w:rsidRDefault="002C38DC" w:rsidP="002C38DC"/>
        </w:tc>
      </w:tr>
      <w:tr w:rsidR="002C38DC" w:rsidTr="008F394C">
        <w:trPr>
          <w:trHeight w:val="247"/>
        </w:trPr>
        <w:tc>
          <w:tcPr>
            <w:tcW w:w="1553" w:type="dxa"/>
            <w:tcBorders>
              <w:top w:val="nil"/>
              <w:left w:val="nil"/>
              <w:bottom w:val="nil"/>
              <w:right w:val="nil"/>
            </w:tcBorders>
          </w:tcPr>
          <w:p w:rsidR="002C38DC" w:rsidRDefault="002C38DC" w:rsidP="002C38DC"/>
        </w:tc>
        <w:tc>
          <w:tcPr>
            <w:tcW w:w="1697" w:type="dxa"/>
            <w:tcBorders>
              <w:top w:val="nil"/>
              <w:left w:val="nil"/>
              <w:bottom w:val="nil"/>
              <w:right w:val="nil"/>
            </w:tcBorders>
          </w:tcPr>
          <w:p w:rsidR="002C38DC" w:rsidRDefault="002C38DC" w:rsidP="002C38DC">
            <w:r>
              <w:rPr>
                <w:sz w:val="19"/>
              </w:rPr>
              <w:t xml:space="preserve">Justice Court </w:t>
            </w:r>
          </w:p>
        </w:tc>
        <w:tc>
          <w:tcPr>
            <w:tcW w:w="475" w:type="dxa"/>
            <w:tcBorders>
              <w:top w:val="nil"/>
              <w:left w:val="nil"/>
              <w:bottom w:val="nil"/>
              <w:right w:val="nil"/>
            </w:tcBorders>
          </w:tcPr>
          <w:p w:rsidR="002C38DC" w:rsidRDefault="002C38DC" w:rsidP="002C38DC"/>
        </w:tc>
        <w:tc>
          <w:tcPr>
            <w:tcW w:w="900" w:type="dxa"/>
            <w:tcBorders>
              <w:top w:val="nil"/>
              <w:left w:val="nil"/>
              <w:bottom w:val="nil"/>
              <w:right w:val="nil"/>
            </w:tcBorders>
          </w:tcPr>
          <w:p w:rsidR="002C38DC" w:rsidRDefault="002C38DC" w:rsidP="002C38DC">
            <w:pPr>
              <w:ind w:left="144"/>
            </w:pPr>
            <w:r>
              <w:rPr>
                <w:sz w:val="19"/>
              </w:rPr>
              <w:t>$545.00</w:t>
            </w:r>
          </w:p>
        </w:tc>
        <w:tc>
          <w:tcPr>
            <w:tcW w:w="1824" w:type="dxa"/>
            <w:tcBorders>
              <w:top w:val="nil"/>
              <w:left w:val="nil"/>
              <w:bottom w:val="nil"/>
              <w:right w:val="nil"/>
            </w:tcBorders>
          </w:tcPr>
          <w:p w:rsidR="002C38DC" w:rsidRDefault="002C38DC" w:rsidP="002C38DC"/>
        </w:tc>
        <w:tc>
          <w:tcPr>
            <w:tcW w:w="1140" w:type="dxa"/>
            <w:tcBorders>
              <w:top w:val="nil"/>
              <w:left w:val="nil"/>
              <w:bottom w:val="nil"/>
              <w:right w:val="nil"/>
            </w:tcBorders>
          </w:tcPr>
          <w:p w:rsidR="002C38DC" w:rsidRDefault="002C38DC" w:rsidP="002C38DC"/>
        </w:tc>
      </w:tr>
      <w:tr w:rsidR="002C38DC" w:rsidTr="008F394C">
        <w:trPr>
          <w:trHeight w:val="247"/>
        </w:trPr>
        <w:tc>
          <w:tcPr>
            <w:tcW w:w="1553" w:type="dxa"/>
            <w:tcBorders>
              <w:top w:val="nil"/>
              <w:left w:val="nil"/>
              <w:bottom w:val="nil"/>
              <w:right w:val="nil"/>
            </w:tcBorders>
          </w:tcPr>
          <w:p w:rsidR="002C38DC" w:rsidRDefault="002C38DC" w:rsidP="002C38DC"/>
        </w:tc>
        <w:tc>
          <w:tcPr>
            <w:tcW w:w="1697" w:type="dxa"/>
            <w:tcBorders>
              <w:top w:val="nil"/>
              <w:left w:val="nil"/>
              <w:bottom w:val="nil"/>
              <w:right w:val="nil"/>
            </w:tcBorders>
          </w:tcPr>
          <w:p w:rsidR="002C38DC" w:rsidRDefault="002C38DC" w:rsidP="002C38DC">
            <w:r>
              <w:rPr>
                <w:sz w:val="19"/>
              </w:rPr>
              <w:t>Pearl St. Sewer</w:t>
            </w:r>
          </w:p>
        </w:tc>
        <w:tc>
          <w:tcPr>
            <w:tcW w:w="475" w:type="dxa"/>
            <w:tcBorders>
              <w:top w:val="nil"/>
              <w:left w:val="nil"/>
              <w:bottom w:val="nil"/>
              <w:right w:val="nil"/>
            </w:tcBorders>
          </w:tcPr>
          <w:p w:rsidR="002C38DC" w:rsidRDefault="002C38DC" w:rsidP="002C38DC"/>
        </w:tc>
        <w:tc>
          <w:tcPr>
            <w:tcW w:w="900" w:type="dxa"/>
            <w:tcBorders>
              <w:top w:val="nil"/>
              <w:left w:val="nil"/>
              <w:bottom w:val="nil"/>
              <w:right w:val="nil"/>
            </w:tcBorders>
          </w:tcPr>
          <w:p w:rsidR="002C38DC" w:rsidRDefault="002C38DC" w:rsidP="002C38DC">
            <w:r>
              <w:rPr>
                <w:sz w:val="19"/>
              </w:rPr>
              <w:t>$1,112.24</w:t>
            </w:r>
          </w:p>
        </w:tc>
        <w:tc>
          <w:tcPr>
            <w:tcW w:w="1824" w:type="dxa"/>
            <w:tcBorders>
              <w:top w:val="nil"/>
              <w:left w:val="nil"/>
              <w:bottom w:val="nil"/>
              <w:right w:val="nil"/>
            </w:tcBorders>
          </w:tcPr>
          <w:p w:rsidR="002C38DC" w:rsidRDefault="002C38DC" w:rsidP="002C38DC"/>
        </w:tc>
        <w:tc>
          <w:tcPr>
            <w:tcW w:w="1140" w:type="dxa"/>
            <w:tcBorders>
              <w:top w:val="nil"/>
              <w:left w:val="nil"/>
              <w:bottom w:val="nil"/>
              <w:right w:val="nil"/>
            </w:tcBorders>
          </w:tcPr>
          <w:p w:rsidR="002C38DC" w:rsidRDefault="002C38DC" w:rsidP="002C38DC"/>
        </w:tc>
      </w:tr>
      <w:tr w:rsidR="002C38DC" w:rsidTr="008F394C">
        <w:trPr>
          <w:trHeight w:val="371"/>
        </w:trPr>
        <w:tc>
          <w:tcPr>
            <w:tcW w:w="1553" w:type="dxa"/>
            <w:tcBorders>
              <w:top w:val="nil"/>
              <w:left w:val="nil"/>
              <w:bottom w:val="nil"/>
              <w:right w:val="nil"/>
            </w:tcBorders>
          </w:tcPr>
          <w:p w:rsidR="002C38DC" w:rsidRDefault="002C38DC" w:rsidP="002C38DC"/>
        </w:tc>
        <w:tc>
          <w:tcPr>
            <w:tcW w:w="1697" w:type="dxa"/>
            <w:tcBorders>
              <w:top w:val="nil"/>
              <w:left w:val="nil"/>
              <w:bottom w:val="nil"/>
              <w:right w:val="nil"/>
            </w:tcBorders>
          </w:tcPr>
          <w:p w:rsidR="002C38DC" w:rsidRDefault="002C38DC" w:rsidP="002C38DC">
            <w:r>
              <w:rPr>
                <w:sz w:val="19"/>
              </w:rPr>
              <w:t>Franchise Fees</w:t>
            </w:r>
          </w:p>
        </w:tc>
        <w:tc>
          <w:tcPr>
            <w:tcW w:w="475" w:type="dxa"/>
            <w:tcBorders>
              <w:top w:val="nil"/>
              <w:left w:val="nil"/>
              <w:bottom w:val="nil"/>
              <w:right w:val="nil"/>
            </w:tcBorders>
          </w:tcPr>
          <w:p w:rsidR="002C38DC" w:rsidRDefault="002C38DC" w:rsidP="002C38DC"/>
        </w:tc>
        <w:tc>
          <w:tcPr>
            <w:tcW w:w="900" w:type="dxa"/>
            <w:tcBorders>
              <w:top w:val="nil"/>
              <w:left w:val="nil"/>
              <w:bottom w:val="nil"/>
              <w:right w:val="nil"/>
            </w:tcBorders>
          </w:tcPr>
          <w:p w:rsidR="002C38DC" w:rsidRDefault="002C38DC" w:rsidP="002C38DC">
            <w:r>
              <w:rPr>
                <w:sz w:val="19"/>
              </w:rPr>
              <w:t>$3,599.00</w:t>
            </w:r>
          </w:p>
        </w:tc>
        <w:tc>
          <w:tcPr>
            <w:tcW w:w="1824" w:type="dxa"/>
            <w:tcBorders>
              <w:top w:val="nil"/>
              <w:left w:val="nil"/>
              <w:bottom w:val="nil"/>
              <w:right w:val="nil"/>
            </w:tcBorders>
          </w:tcPr>
          <w:p w:rsidR="002C38DC" w:rsidRDefault="002C38DC" w:rsidP="002C38DC"/>
        </w:tc>
        <w:tc>
          <w:tcPr>
            <w:tcW w:w="1140" w:type="dxa"/>
            <w:tcBorders>
              <w:top w:val="nil"/>
              <w:left w:val="nil"/>
              <w:bottom w:val="nil"/>
              <w:right w:val="nil"/>
            </w:tcBorders>
          </w:tcPr>
          <w:p w:rsidR="002C38DC" w:rsidRDefault="002C38DC" w:rsidP="002C38DC"/>
        </w:tc>
      </w:tr>
      <w:tr w:rsidR="002C38DC" w:rsidTr="008F394C">
        <w:trPr>
          <w:trHeight w:val="377"/>
        </w:trPr>
        <w:tc>
          <w:tcPr>
            <w:tcW w:w="1553" w:type="dxa"/>
            <w:tcBorders>
              <w:top w:val="nil"/>
              <w:left w:val="nil"/>
              <w:bottom w:val="nil"/>
              <w:right w:val="nil"/>
            </w:tcBorders>
          </w:tcPr>
          <w:p w:rsidR="002C38DC" w:rsidRDefault="002C38DC" w:rsidP="002C38DC"/>
        </w:tc>
        <w:tc>
          <w:tcPr>
            <w:tcW w:w="1697" w:type="dxa"/>
            <w:tcBorders>
              <w:top w:val="nil"/>
              <w:left w:val="nil"/>
              <w:bottom w:val="nil"/>
              <w:right w:val="nil"/>
            </w:tcBorders>
            <w:vAlign w:val="bottom"/>
          </w:tcPr>
          <w:p w:rsidR="002C38DC" w:rsidRDefault="002C38DC" w:rsidP="002C38DC">
            <w:r>
              <w:rPr>
                <w:sz w:val="19"/>
              </w:rPr>
              <w:t>Total</w:t>
            </w:r>
          </w:p>
        </w:tc>
        <w:tc>
          <w:tcPr>
            <w:tcW w:w="475" w:type="dxa"/>
            <w:tcBorders>
              <w:top w:val="nil"/>
              <w:left w:val="nil"/>
              <w:bottom w:val="nil"/>
              <w:right w:val="nil"/>
            </w:tcBorders>
          </w:tcPr>
          <w:p w:rsidR="002C38DC" w:rsidRDefault="002C38DC" w:rsidP="002C38DC"/>
        </w:tc>
        <w:tc>
          <w:tcPr>
            <w:tcW w:w="900" w:type="dxa"/>
            <w:tcBorders>
              <w:top w:val="nil"/>
              <w:left w:val="nil"/>
              <w:bottom w:val="nil"/>
              <w:right w:val="nil"/>
            </w:tcBorders>
            <w:vAlign w:val="bottom"/>
          </w:tcPr>
          <w:p w:rsidR="002C38DC" w:rsidRDefault="002C38DC" w:rsidP="002C38DC">
            <w:r>
              <w:rPr>
                <w:sz w:val="19"/>
              </w:rPr>
              <w:t>$8,370.51</w:t>
            </w:r>
          </w:p>
        </w:tc>
        <w:tc>
          <w:tcPr>
            <w:tcW w:w="1824" w:type="dxa"/>
            <w:tcBorders>
              <w:top w:val="nil"/>
              <w:left w:val="nil"/>
              <w:bottom w:val="nil"/>
              <w:right w:val="nil"/>
            </w:tcBorders>
          </w:tcPr>
          <w:p w:rsidR="002C38DC" w:rsidRDefault="002C38DC" w:rsidP="002C38DC"/>
        </w:tc>
        <w:tc>
          <w:tcPr>
            <w:tcW w:w="1140" w:type="dxa"/>
            <w:tcBorders>
              <w:top w:val="nil"/>
              <w:left w:val="nil"/>
              <w:bottom w:val="nil"/>
              <w:right w:val="nil"/>
            </w:tcBorders>
          </w:tcPr>
          <w:p w:rsidR="002C38DC" w:rsidRDefault="002C38DC" w:rsidP="002C38DC"/>
        </w:tc>
      </w:tr>
    </w:tbl>
    <w:p w:rsidR="002C38DC" w:rsidRDefault="002C38DC" w:rsidP="002C38DC">
      <w:pPr>
        <w:spacing w:after="2"/>
        <w:ind w:left="1548"/>
        <w:jc w:val="center"/>
      </w:pPr>
      <w:r>
        <w:rPr>
          <w:sz w:val="19"/>
        </w:rPr>
        <w:t>Disbursements:</w:t>
      </w:r>
    </w:p>
    <w:p w:rsidR="002C38DC" w:rsidRDefault="002C38DC" w:rsidP="002C38DC">
      <w:pPr>
        <w:ind w:left="1520"/>
        <w:jc w:val="center"/>
      </w:pPr>
      <w:r>
        <w:rPr>
          <w:sz w:val="19"/>
        </w:rPr>
        <w:t xml:space="preserve"> </w:t>
      </w:r>
      <w:r>
        <w:rPr>
          <w:sz w:val="19"/>
        </w:rPr>
        <w:tab/>
        <w:t xml:space="preserve"> </w:t>
      </w:r>
    </w:p>
    <w:p w:rsidR="002C38DC" w:rsidRDefault="002C38DC" w:rsidP="002C38DC">
      <w:pPr>
        <w:ind w:left="1520"/>
      </w:pPr>
      <w:r>
        <w:rPr>
          <w:noProof/>
        </w:rPr>
        <mc:AlternateContent>
          <mc:Choice Requires="wpg">
            <w:drawing>
              <wp:inline distT="0" distB="0" distL="0" distR="0">
                <wp:extent cx="1951990" cy="29210"/>
                <wp:effectExtent l="3175" t="0" r="0" b="381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990" cy="29210"/>
                          <a:chOff x="0" y="0"/>
                          <a:chExt cx="19522" cy="289"/>
                        </a:xfrm>
                      </wpg:grpSpPr>
                      <wps:wsp>
                        <wps:cNvPr id="10" name="Shape 1548"/>
                        <wps:cNvSpPr>
                          <a:spLocks/>
                        </wps:cNvSpPr>
                        <wps:spPr bwMode="auto">
                          <a:xfrm>
                            <a:off x="0" y="0"/>
                            <a:ext cx="19522" cy="91"/>
                          </a:xfrm>
                          <a:custGeom>
                            <a:avLst/>
                            <a:gdLst>
                              <a:gd name="T0" fmla="*/ 0 w 1952244"/>
                              <a:gd name="T1" fmla="*/ 0 h 9144"/>
                              <a:gd name="T2" fmla="*/ 1952244 w 1952244"/>
                              <a:gd name="T3" fmla="*/ 0 h 9144"/>
                              <a:gd name="T4" fmla="*/ 1952244 w 1952244"/>
                              <a:gd name="T5" fmla="*/ 9144 h 9144"/>
                              <a:gd name="T6" fmla="*/ 0 w 1952244"/>
                              <a:gd name="T7" fmla="*/ 9144 h 9144"/>
                              <a:gd name="T8" fmla="*/ 0 w 1952244"/>
                              <a:gd name="T9" fmla="*/ 0 h 9144"/>
                              <a:gd name="T10" fmla="*/ 0 w 1952244"/>
                              <a:gd name="T11" fmla="*/ 0 h 9144"/>
                              <a:gd name="T12" fmla="*/ 1952244 w 1952244"/>
                              <a:gd name="T13" fmla="*/ 9144 h 9144"/>
                            </a:gdLst>
                            <a:ahLst/>
                            <a:cxnLst>
                              <a:cxn ang="0">
                                <a:pos x="T0" y="T1"/>
                              </a:cxn>
                              <a:cxn ang="0">
                                <a:pos x="T2" y="T3"/>
                              </a:cxn>
                              <a:cxn ang="0">
                                <a:pos x="T4" y="T5"/>
                              </a:cxn>
                              <a:cxn ang="0">
                                <a:pos x="T6" y="T7"/>
                              </a:cxn>
                              <a:cxn ang="0">
                                <a:pos x="T8" y="T9"/>
                              </a:cxn>
                            </a:cxnLst>
                            <a:rect l="T10" t="T11" r="T12" b="T13"/>
                            <a:pathLst>
                              <a:path w="1952244" h="9144">
                                <a:moveTo>
                                  <a:pt x="0" y="0"/>
                                </a:moveTo>
                                <a:lnTo>
                                  <a:pt x="1952244" y="0"/>
                                </a:lnTo>
                                <a:lnTo>
                                  <a:pt x="1952244" y="9144"/>
                                </a:lnTo>
                                <a:lnTo>
                                  <a:pt x="0" y="9144"/>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49"/>
                        <wps:cNvSpPr>
                          <a:spLocks/>
                        </wps:cNvSpPr>
                        <wps:spPr bwMode="auto">
                          <a:xfrm>
                            <a:off x="0" y="198"/>
                            <a:ext cx="19522" cy="91"/>
                          </a:xfrm>
                          <a:custGeom>
                            <a:avLst/>
                            <a:gdLst>
                              <a:gd name="T0" fmla="*/ 0 w 1952244"/>
                              <a:gd name="T1" fmla="*/ 0 h 9144"/>
                              <a:gd name="T2" fmla="*/ 1952244 w 1952244"/>
                              <a:gd name="T3" fmla="*/ 0 h 9144"/>
                              <a:gd name="T4" fmla="*/ 1952244 w 1952244"/>
                              <a:gd name="T5" fmla="*/ 9144 h 9144"/>
                              <a:gd name="T6" fmla="*/ 0 w 1952244"/>
                              <a:gd name="T7" fmla="*/ 9144 h 9144"/>
                              <a:gd name="T8" fmla="*/ 0 w 1952244"/>
                              <a:gd name="T9" fmla="*/ 0 h 9144"/>
                              <a:gd name="T10" fmla="*/ 0 w 1952244"/>
                              <a:gd name="T11" fmla="*/ 0 h 9144"/>
                              <a:gd name="T12" fmla="*/ 1952244 w 1952244"/>
                              <a:gd name="T13" fmla="*/ 9144 h 9144"/>
                            </a:gdLst>
                            <a:ahLst/>
                            <a:cxnLst>
                              <a:cxn ang="0">
                                <a:pos x="T0" y="T1"/>
                              </a:cxn>
                              <a:cxn ang="0">
                                <a:pos x="T2" y="T3"/>
                              </a:cxn>
                              <a:cxn ang="0">
                                <a:pos x="T4" y="T5"/>
                              </a:cxn>
                              <a:cxn ang="0">
                                <a:pos x="T6" y="T7"/>
                              </a:cxn>
                              <a:cxn ang="0">
                                <a:pos x="T8" y="T9"/>
                              </a:cxn>
                            </a:cxnLst>
                            <a:rect l="T10" t="T11" r="T12" b="T13"/>
                            <a:pathLst>
                              <a:path w="1952244" h="9144">
                                <a:moveTo>
                                  <a:pt x="0" y="0"/>
                                </a:moveTo>
                                <a:lnTo>
                                  <a:pt x="1952244" y="0"/>
                                </a:lnTo>
                                <a:lnTo>
                                  <a:pt x="1952244" y="9144"/>
                                </a:lnTo>
                                <a:lnTo>
                                  <a:pt x="0" y="9144"/>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B6AE0C" id="Group 9" o:spid="_x0000_s1026" style="width:153.7pt;height:2.3pt;mso-position-horizontal-relative:char;mso-position-vertical-relative:line" coordsize="1952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">
                <v:shape id="Shape 1548" o:spid="_x0000_s1027" style="position:absolute;width:19522;height:91;visibility:visible;mso-wrap-style:square;v-text-anchor:top" coordsize="1952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" path="m,l1952244,r,9144l,9144,,e" fillcolor="silver" stroked="f" strokeweight="0">
                  <v:stroke miterlimit="83231f" joinstyle="miter"/>
                  <v:path arrowok="t" o:connecttype="custom" o:connectlocs="0,0;19522,0;19522,91;0,91;0,0" o:connectangles="0,0,0,0,0" textboxrect="0,0,1952244,9144"/>
                </v:shape>
                <v:shape id="Shape 1549" o:spid="_x0000_s1028" style="position:absolute;top:198;width:19522;height:91;visibility:visible;mso-wrap-style:square;v-text-anchor:top" coordsize="1952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" path="m,l1952244,r,9144l,9144,,e" fillcolor="silver" stroked="f" strokeweight="0">
                  <v:stroke miterlimit="83231f" joinstyle="miter"/>
                  <v:path arrowok="t" o:connecttype="custom" o:connectlocs="0,0;19522,0;19522,91;0,91;0,0" o:connectangles="0,0,0,0,0" textboxrect="0,0,1952244,9144"/>
                </v:shape>
                <w10:anchorlock/>
              </v:group>
            </w:pict>
          </mc:Fallback>
        </mc:AlternateContent>
      </w:r>
    </w:p>
    <w:p w:rsidR="002C38DC" w:rsidRDefault="002C38DC" w:rsidP="002C38DC">
      <w:pPr>
        <w:tabs>
          <w:tab w:val="center" w:pos="5020"/>
          <w:tab w:val="center" w:pos="7025"/>
        </w:tabs>
        <w:spacing w:after="254"/>
      </w:pPr>
      <w:r>
        <w:tab/>
      </w:r>
      <w:r>
        <w:rPr>
          <w:sz w:val="19"/>
        </w:rPr>
        <w:t>Payroll #2</w:t>
      </w:r>
      <w:r>
        <w:rPr>
          <w:sz w:val="19"/>
        </w:rPr>
        <w:tab/>
        <w:t>$6,820.76</w:t>
      </w:r>
    </w:p>
    <w:p w:rsidR="002C38DC" w:rsidRDefault="002C38DC" w:rsidP="002C38DC">
      <w:pPr>
        <w:tabs>
          <w:tab w:val="center" w:pos="5071"/>
          <w:tab w:val="center" w:pos="6977"/>
        </w:tabs>
        <w:spacing w:after="7"/>
      </w:pPr>
      <w:r>
        <w:tab/>
      </w:r>
      <w:r>
        <w:rPr>
          <w:sz w:val="19"/>
        </w:rPr>
        <w:t>Abstract #9</w:t>
      </w:r>
      <w:r>
        <w:rPr>
          <w:sz w:val="19"/>
        </w:rPr>
        <w:tab/>
        <w:t>$20,653.60</w:t>
      </w:r>
    </w:p>
    <w:p w:rsidR="002C38DC" w:rsidRDefault="002C38DC" w:rsidP="002C38DC">
      <w:pPr>
        <w:tabs>
          <w:tab w:val="center" w:pos="4828"/>
          <w:tab w:val="center" w:pos="6977"/>
        </w:tabs>
        <w:spacing w:after="254"/>
      </w:pPr>
      <w:r>
        <w:tab/>
      </w:r>
      <w:r>
        <w:rPr>
          <w:sz w:val="19"/>
        </w:rPr>
        <w:t>Total</w:t>
      </w:r>
      <w:r>
        <w:rPr>
          <w:sz w:val="19"/>
        </w:rPr>
        <w:tab/>
        <w:t>$27,474.36</w:t>
      </w:r>
    </w:p>
    <w:p w:rsidR="002C38DC" w:rsidRDefault="002C38DC" w:rsidP="002C38DC">
      <w:pPr>
        <w:tabs>
          <w:tab w:val="center" w:pos="6929"/>
        </w:tabs>
        <w:spacing w:after="1"/>
      </w:pPr>
      <w:r>
        <w:rPr>
          <w:sz w:val="19"/>
          <w:u w:val="double" w:color="000000"/>
        </w:rPr>
        <w:t>Current Balance</w:t>
      </w:r>
      <w:r>
        <w:rPr>
          <w:sz w:val="19"/>
          <w:u w:val="double" w:color="000000"/>
        </w:rPr>
        <w:tab/>
      </w:r>
      <w:r>
        <w:rPr>
          <w:sz w:val="19"/>
        </w:rPr>
        <w:t>$357,387.87</w:t>
      </w:r>
    </w:p>
    <w:p w:rsidR="002C38DC" w:rsidRDefault="002C38DC" w:rsidP="002C38DC">
      <w:pPr>
        <w:spacing w:after="220"/>
        <w:ind w:left="-1408"/>
      </w:pPr>
      <w:r>
        <w:rPr>
          <w:noProof/>
        </w:rPr>
        <mc:AlternateContent>
          <mc:Choice Requires="wpg">
            <w:drawing>
              <wp:inline distT="0" distB="0" distL="0" distR="0">
                <wp:extent cx="6536690" cy="29210"/>
                <wp:effectExtent l="1270" t="635"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29210"/>
                          <a:chOff x="0" y="0"/>
                          <a:chExt cx="65364" cy="289"/>
                        </a:xfrm>
                      </wpg:grpSpPr>
                      <wps:wsp>
                        <wps:cNvPr id="5" name="Shape 1552"/>
                        <wps:cNvSpPr>
                          <a:spLocks/>
                        </wps:cNvSpPr>
                        <wps:spPr bwMode="auto">
                          <a:xfrm>
                            <a:off x="0" y="0"/>
                            <a:ext cx="18608" cy="91"/>
                          </a:xfrm>
                          <a:custGeom>
                            <a:avLst/>
                            <a:gdLst>
                              <a:gd name="T0" fmla="*/ 0 w 1860804"/>
                              <a:gd name="T1" fmla="*/ 0 h 9144"/>
                              <a:gd name="T2" fmla="*/ 1860804 w 1860804"/>
                              <a:gd name="T3" fmla="*/ 0 h 9144"/>
                              <a:gd name="T4" fmla="*/ 1860804 w 1860804"/>
                              <a:gd name="T5" fmla="*/ 9144 h 9144"/>
                              <a:gd name="T6" fmla="*/ 0 w 1860804"/>
                              <a:gd name="T7" fmla="*/ 9144 h 9144"/>
                              <a:gd name="T8" fmla="*/ 0 w 1860804"/>
                              <a:gd name="T9" fmla="*/ 0 h 9144"/>
                              <a:gd name="T10" fmla="*/ 0 w 1860804"/>
                              <a:gd name="T11" fmla="*/ 0 h 9144"/>
                              <a:gd name="T12" fmla="*/ 1860804 w 1860804"/>
                              <a:gd name="T13" fmla="*/ 9144 h 9144"/>
                            </a:gdLst>
                            <a:ahLst/>
                            <a:cxnLst>
                              <a:cxn ang="0">
                                <a:pos x="T0" y="T1"/>
                              </a:cxn>
                              <a:cxn ang="0">
                                <a:pos x="T2" y="T3"/>
                              </a:cxn>
                              <a:cxn ang="0">
                                <a:pos x="T4" y="T5"/>
                              </a:cxn>
                              <a:cxn ang="0">
                                <a:pos x="T6" y="T7"/>
                              </a:cxn>
                              <a:cxn ang="0">
                                <a:pos x="T8" y="T9"/>
                              </a:cxn>
                            </a:cxnLst>
                            <a:rect l="T10" t="T11" r="T12" b="T13"/>
                            <a:pathLst>
                              <a:path w="1860804" h="9144">
                                <a:moveTo>
                                  <a:pt x="0" y="0"/>
                                </a:moveTo>
                                <a:lnTo>
                                  <a:pt x="1860804" y="0"/>
                                </a:lnTo>
                                <a:lnTo>
                                  <a:pt x="1860804" y="9144"/>
                                </a:lnTo>
                                <a:lnTo>
                                  <a:pt x="0" y="9144"/>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553"/>
                        <wps:cNvSpPr>
                          <a:spLocks/>
                        </wps:cNvSpPr>
                        <wps:spPr bwMode="auto">
                          <a:xfrm>
                            <a:off x="0" y="198"/>
                            <a:ext cx="18608" cy="91"/>
                          </a:xfrm>
                          <a:custGeom>
                            <a:avLst/>
                            <a:gdLst>
                              <a:gd name="T0" fmla="*/ 0 w 1860804"/>
                              <a:gd name="T1" fmla="*/ 0 h 9144"/>
                              <a:gd name="T2" fmla="*/ 1860804 w 1860804"/>
                              <a:gd name="T3" fmla="*/ 0 h 9144"/>
                              <a:gd name="T4" fmla="*/ 1860804 w 1860804"/>
                              <a:gd name="T5" fmla="*/ 9144 h 9144"/>
                              <a:gd name="T6" fmla="*/ 0 w 1860804"/>
                              <a:gd name="T7" fmla="*/ 9144 h 9144"/>
                              <a:gd name="T8" fmla="*/ 0 w 1860804"/>
                              <a:gd name="T9" fmla="*/ 0 h 9144"/>
                              <a:gd name="T10" fmla="*/ 0 w 1860804"/>
                              <a:gd name="T11" fmla="*/ 0 h 9144"/>
                              <a:gd name="T12" fmla="*/ 1860804 w 1860804"/>
                              <a:gd name="T13" fmla="*/ 9144 h 9144"/>
                            </a:gdLst>
                            <a:ahLst/>
                            <a:cxnLst>
                              <a:cxn ang="0">
                                <a:pos x="T0" y="T1"/>
                              </a:cxn>
                              <a:cxn ang="0">
                                <a:pos x="T2" y="T3"/>
                              </a:cxn>
                              <a:cxn ang="0">
                                <a:pos x="T4" y="T5"/>
                              </a:cxn>
                              <a:cxn ang="0">
                                <a:pos x="T6" y="T7"/>
                              </a:cxn>
                              <a:cxn ang="0">
                                <a:pos x="T8" y="T9"/>
                              </a:cxn>
                            </a:cxnLst>
                            <a:rect l="T10" t="T11" r="T12" b="T13"/>
                            <a:pathLst>
                              <a:path w="1860804" h="9144">
                                <a:moveTo>
                                  <a:pt x="0" y="0"/>
                                </a:moveTo>
                                <a:lnTo>
                                  <a:pt x="1860804" y="0"/>
                                </a:lnTo>
                                <a:lnTo>
                                  <a:pt x="1860804" y="9144"/>
                                </a:lnTo>
                                <a:lnTo>
                                  <a:pt x="0" y="9144"/>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554"/>
                        <wps:cNvSpPr>
                          <a:spLocks/>
                        </wps:cNvSpPr>
                        <wps:spPr bwMode="auto">
                          <a:xfrm>
                            <a:off x="38100" y="0"/>
                            <a:ext cx="27264" cy="91"/>
                          </a:xfrm>
                          <a:custGeom>
                            <a:avLst/>
                            <a:gdLst>
                              <a:gd name="T0" fmla="*/ 0 w 2726449"/>
                              <a:gd name="T1" fmla="*/ 0 h 9144"/>
                              <a:gd name="T2" fmla="*/ 2726449 w 2726449"/>
                              <a:gd name="T3" fmla="*/ 0 h 9144"/>
                              <a:gd name="T4" fmla="*/ 2726449 w 2726449"/>
                              <a:gd name="T5" fmla="*/ 9144 h 9144"/>
                              <a:gd name="T6" fmla="*/ 0 w 2726449"/>
                              <a:gd name="T7" fmla="*/ 9144 h 9144"/>
                              <a:gd name="T8" fmla="*/ 0 w 2726449"/>
                              <a:gd name="T9" fmla="*/ 0 h 9144"/>
                              <a:gd name="T10" fmla="*/ 0 w 2726449"/>
                              <a:gd name="T11" fmla="*/ 0 h 9144"/>
                              <a:gd name="T12" fmla="*/ 2726449 w 2726449"/>
                              <a:gd name="T13" fmla="*/ 9144 h 9144"/>
                            </a:gdLst>
                            <a:ahLst/>
                            <a:cxnLst>
                              <a:cxn ang="0">
                                <a:pos x="T0" y="T1"/>
                              </a:cxn>
                              <a:cxn ang="0">
                                <a:pos x="T2" y="T3"/>
                              </a:cxn>
                              <a:cxn ang="0">
                                <a:pos x="T4" y="T5"/>
                              </a:cxn>
                              <a:cxn ang="0">
                                <a:pos x="T6" y="T7"/>
                              </a:cxn>
                              <a:cxn ang="0">
                                <a:pos x="T8" y="T9"/>
                              </a:cxn>
                            </a:cxnLst>
                            <a:rect l="T10" t="T11" r="T12" b="T13"/>
                            <a:pathLst>
                              <a:path w="2726449" h="9144">
                                <a:moveTo>
                                  <a:pt x="0" y="0"/>
                                </a:moveTo>
                                <a:lnTo>
                                  <a:pt x="2726449" y="0"/>
                                </a:lnTo>
                                <a:lnTo>
                                  <a:pt x="2726449" y="9144"/>
                                </a:lnTo>
                                <a:lnTo>
                                  <a:pt x="0" y="9144"/>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555"/>
                        <wps:cNvSpPr>
                          <a:spLocks/>
                        </wps:cNvSpPr>
                        <wps:spPr bwMode="auto">
                          <a:xfrm>
                            <a:off x="38100" y="198"/>
                            <a:ext cx="27264" cy="91"/>
                          </a:xfrm>
                          <a:custGeom>
                            <a:avLst/>
                            <a:gdLst>
                              <a:gd name="T0" fmla="*/ 0 w 2726449"/>
                              <a:gd name="T1" fmla="*/ 0 h 9144"/>
                              <a:gd name="T2" fmla="*/ 2726449 w 2726449"/>
                              <a:gd name="T3" fmla="*/ 0 h 9144"/>
                              <a:gd name="T4" fmla="*/ 2726449 w 2726449"/>
                              <a:gd name="T5" fmla="*/ 9144 h 9144"/>
                              <a:gd name="T6" fmla="*/ 0 w 2726449"/>
                              <a:gd name="T7" fmla="*/ 9144 h 9144"/>
                              <a:gd name="T8" fmla="*/ 0 w 2726449"/>
                              <a:gd name="T9" fmla="*/ 0 h 9144"/>
                              <a:gd name="T10" fmla="*/ 0 w 2726449"/>
                              <a:gd name="T11" fmla="*/ 0 h 9144"/>
                              <a:gd name="T12" fmla="*/ 2726449 w 2726449"/>
                              <a:gd name="T13" fmla="*/ 9144 h 9144"/>
                            </a:gdLst>
                            <a:ahLst/>
                            <a:cxnLst>
                              <a:cxn ang="0">
                                <a:pos x="T0" y="T1"/>
                              </a:cxn>
                              <a:cxn ang="0">
                                <a:pos x="T2" y="T3"/>
                              </a:cxn>
                              <a:cxn ang="0">
                                <a:pos x="T4" y="T5"/>
                              </a:cxn>
                              <a:cxn ang="0">
                                <a:pos x="T6" y="T7"/>
                              </a:cxn>
                              <a:cxn ang="0">
                                <a:pos x="T8" y="T9"/>
                              </a:cxn>
                            </a:cxnLst>
                            <a:rect l="T10" t="T11" r="T12" b="T13"/>
                            <a:pathLst>
                              <a:path w="2726449" h="9144">
                                <a:moveTo>
                                  <a:pt x="0" y="0"/>
                                </a:moveTo>
                                <a:lnTo>
                                  <a:pt x="2726449" y="0"/>
                                </a:lnTo>
                                <a:lnTo>
                                  <a:pt x="2726449" y="9144"/>
                                </a:lnTo>
                                <a:lnTo>
                                  <a:pt x="0" y="9144"/>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7CF30C" id="Group 4" o:spid="_x0000_s1026" style="width:514.7pt;height:2.3pt;mso-position-horizontal-relative:char;mso-position-vertical-relative:line" coordsize="6536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">
                <v:shape id="Shape 1552" o:spid="_x0000_s1027" style="position:absolute;width:18608;height:91;visibility:visible;mso-wrap-style:square;v-text-anchor:top" coordsize="1860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" path="m,l1860804,r,9144l,9144,,e" fillcolor="silver" stroked="f" strokeweight="0">
                  <v:stroke miterlimit="83231f" joinstyle="miter"/>
                  <v:path arrowok="t" o:connecttype="custom" o:connectlocs="0,0;18608,0;18608,91;0,91;0,0" o:connectangles="0,0,0,0,0" textboxrect="0,0,1860804,9144"/>
                </v:shape>
                <v:shape id="Shape 1553" o:spid="_x0000_s1028" style="position:absolute;top:198;width:18608;height:91;visibility:visible;mso-wrap-style:square;v-text-anchor:top" coordsize="1860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" path="m,l1860804,r,9144l,9144,,e" fillcolor="silver" stroked="f" strokeweight="0">
                  <v:stroke miterlimit="83231f" joinstyle="miter"/>
                  <v:path arrowok="t" o:connecttype="custom" o:connectlocs="0,0;18608,0;18608,91;0,91;0,0" o:connectangles="0,0,0,0,0" textboxrect="0,0,1860804,9144"/>
                </v:shape>
                <v:shape id="Shape 1554" o:spid="_x0000_s1029" style="position:absolute;left:38100;width:27264;height:91;visibility:visible;mso-wrap-style:square;v-text-anchor:top" coordsize="2726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" path="m,l2726449,r,9144l,9144,,e" fillcolor="silver" stroked="f" strokeweight="0">
                  <v:stroke miterlimit="83231f" joinstyle="miter"/>
                  <v:path arrowok="t" o:connecttype="custom" o:connectlocs="0,0;27264,0;27264,91;0,91;0,0" o:connectangles="0,0,0,0,0" textboxrect="0,0,2726449,9144"/>
                </v:shape>
                <v:shape id="Shape 1555" o:spid="_x0000_s1030" style="position:absolute;left:38100;top:198;width:27264;height:91;visibility:visible;mso-wrap-style:square;v-text-anchor:top" coordsize="2726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" path="m,l2726449,r,9144l,9144,,e" fillcolor="silver" stroked="f" strokeweight="0">
                  <v:stroke miterlimit="83231f" joinstyle="miter"/>
                  <v:path arrowok="t" o:connecttype="custom" o:connectlocs="0,0;27264,0;27264,91;0,91;0,0" o:connectangles="0,0,0,0,0" textboxrect="0,0,2726449,9144"/>
                </v:shape>
                <w10:anchorlock/>
              </v:group>
            </w:pict>
          </mc:Fallback>
        </mc:AlternateContent>
      </w:r>
    </w:p>
    <w:tbl>
      <w:tblPr>
        <w:tblStyle w:val="TableGrid"/>
        <w:tblW w:w="7409" w:type="dxa"/>
        <w:tblInd w:w="0" w:type="dxa"/>
        <w:tblLook w:val="04A0" w:firstRow="1" w:lastRow="0" w:firstColumn="1" w:lastColumn="0" w:noHBand="0" w:noVBand="1"/>
      </w:tblPr>
      <w:tblGrid>
        <w:gridCol w:w="4625"/>
        <w:gridCol w:w="1824"/>
        <w:gridCol w:w="960"/>
      </w:tblGrid>
      <w:tr w:rsidR="002C38DC" w:rsidTr="008F394C">
        <w:trPr>
          <w:trHeight w:val="253"/>
        </w:trPr>
        <w:tc>
          <w:tcPr>
            <w:tcW w:w="4625" w:type="dxa"/>
            <w:tcBorders>
              <w:top w:val="nil"/>
              <w:left w:val="nil"/>
              <w:bottom w:val="nil"/>
              <w:right w:val="nil"/>
            </w:tcBorders>
          </w:tcPr>
          <w:p w:rsidR="002C38DC" w:rsidRDefault="002C38DC" w:rsidP="002C38DC">
            <w:r>
              <w:rPr>
                <w:sz w:val="19"/>
              </w:rPr>
              <w:t>Checking Account</w:t>
            </w:r>
          </w:p>
        </w:tc>
        <w:tc>
          <w:tcPr>
            <w:tcW w:w="1824" w:type="dxa"/>
            <w:tcBorders>
              <w:top w:val="nil"/>
              <w:left w:val="nil"/>
              <w:bottom w:val="nil"/>
              <w:right w:val="nil"/>
            </w:tcBorders>
          </w:tcPr>
          <w:p w:rsidR="002C38DC" w:rsidRDefault="002C38DC" w:rsidP="002C38DC"/>
        </w:tc>
        <w:tc>
          <w:tcPr>
            <w:tcW w:w="960" w:type="dxa"/>
            <w:tcBorders>
              <w:top w:val="nil"/>
              <w:left w:val="nil"/>
              <w:bottom w:val="nil"/>
              <w:right w:val="nil"/>
            </w:tcBorders>
          </w:tcPr>
          <w:p w:rsidR="002C38DC" w:rsidRDefault="002C38DC" w:rsidP="002C38DC">
            <w:pPr>
              <w:jc w:val="both"/>
            </w:pPr>
            <w:r>
              <w:rPr>
                <w:sz w:val="19"/>
              </w:rPr>
              <w:t>$357,387.87</w:t>
            </w:r>
          </w:p>
        </w:tc>
      </w:tr>
      <w:tr w:rsidR="002C38DC" w:rsidTr="008F394C">
        <w:trPr>
          <w:trHeight w:val="247"/>
        </w:trPr>
        <w:tc>
          <w:tcPr>
            <w:tcW w:w="4625" w:type="dxa"/>
            <w:tcBorders>
              <w:top w:val="nil"/>
              <w:left w:val="nil"/>
              <w:bottom w:val="nil"/>
              <w:right w:val="nil"/>
            </w:tcBorders>
          </w:tcPr>
          <w:p w:rsidR="002C38DC" w:rsidRDefault="002C38DC" w:rsidP="002C38DC">
            <w:r>
              <w:rPr>
                <w:sz w:val="19"/>
              </w:rPr>
              <w:t>Savings Account</w:t>
            </w:r>
          </w:p>
        </w:tc>
        <w:tc>
          <w:tcPr>
            <w:tcW w:w="1824" w:type="dxa"/>
            <w:tcBorders>
              <w:top w:val="nil"/>
              <w:left w:val="nil"/>
              <w:bottom w:val="nil"/>
              <w:right w:val="nil"/>
            </w:tcBorders>
          </w:tcPr>
          <w:p w:rsidR="002C38DC" w:rsidRDefault="002C38DC" w:rsidP="002C38DC"/>
        </w:tc>
        <w:tc>
          <w:tcPr>
            <w:tcW w:w="960" w:type="dxa"/>
            <w:tcBorders>
              <w:top w:val="nil"/>
              <w:left w:val="nil"/>
              <w:bottom w:val="nil"/>
              <w:right w:val="nil"/>
            </w:tcBorders>
          </w:tcPr>
          <w:p w:rsidR="002C38DC" w:rsidRDefault="002C38DC" w:rsidP="002C38DC">
            <w:pPr>
              <w:ind w:left="96"/>
            </w:pPr>
            <w:r>
              <w:rPr>
                <w:sz w:val="19"/>
              </w:rPr>
              <w:t>$92,316.60</w:t>
            </w:r>
          </w:p>
        </w:tc>
      </w:tr>
      <w:tr w:rsidR="002C38DC" w:rsidTr="008F394C">
        <w:trPr>
          <w:trHeight w:val="247"/>
        </w:trPr>
        <w:tc>
          <w:tcPr>
            <w:tcW w:w="4625" w:type="dxa"/>
            <w:tcBorders>
              <w:top w:val="nil"/>
              <w:left w:val="nil"/>
              <w:bottom w:val="nil"/>
              <w:right w:val="nil"/>
            </w:tcBorders>
          </w:tcPr>
          <w:p w:rsidR="002C38DC" w:rsidRDefault="002C38DC" w:rsidP="002C38DC">
            <w:r>
              <w:rPr>
                <w:sz w:val="19"/>
              </w:rPr>
              <w:t xml:space="preserve"> </w:t>
            </w:r>
          </w:p>
        </w:tc>
        <w:tc>
          <w:tcPr>
            <w:tcW w:w="1824" w:type="dxa"/>
            <w:tcBorders>
              <w:top w:val="nil"/>
              <w:left w:val="nil"/>
              <w:bottom w:val="nil"/>
              <w:right w:val="nil"/>
            </w:tcBorders>
          </w:tcPr>
          <w:p w:rsidR="002C38DC" w:rsidRDefault="002C38DC" w:rsidP="002C38DC">
            <w:pPr>
              <w:ind w:right="230"/>
              <w:jc w:val="right"/>
            </w:pPr>
            <w:r>
              <w:rPr>
                <w:sz w:val="19"/>
              </w:rPr>
              <w:t>\</w:t>
            </w:r>
          </w:p>
        </w:tc>
        <w:tc>
          <w:tcPr>
            <w:tcW w:w="960" w:type="dxa"/>
            <w:tcBorders>
              <w:top w:val="nil"/>
              <w:left w:val="nil"/>
              <w:bottom w:val="nil"/>
              <w:right w:val="nil"/>
            </w:tcBorders>
          </w:tcPr>
          <w:p w:rsidR="002C38DC" w:rsidRDefault="002C38DC" w:rsidP="002C38DC"/>
        </w:tc>
      </w:tr>
      <w:tr w:rsidR="002C38DC" w:rsidTr="008F394C">
        <w:trPr>
          <w:trHeight w:val="253"/>
        </w:trPr>
        <w:tc>
          <w:tcPr>
            <w:tcW w:w="4625" w:type="dxa"/>
            <w:tcBorders>
              <w:top w:val="nil"/>
              <w:left w:val="nil"/>
              <w:bottom w:val="nil"/>
              <w:right w:val="nil"/>
            </w:tcBorders>
          </w:tcPr>
          <w:p w:rsidR="002C38DC" w:rsidRDefault="002C38DC" w:rsidP="002C38DC">
            <w:r>
              <w:rPr>
                <w:sz w:val="19"/>
              </w:rPr>
              <w:t>TOTAL</w:t>
            </w:r>
          </w:p>
        </w:tc>
        <w:tc>
          <w:tcPr>
            <w:tcW w:w="1824" w:type="dxa"/>
            <w:tcBorders>
              <w:top w:val="nil"/>
              <w:left w:val="nil"/>
              <w:bottom w:val="nil"/>
              <w:right w:val="nil"/>
            </w:tcBorders>
          </w:tcPr>
          <w:p w:rsidR="002C38DC" w:rsidRDefault="002C38DC" w:rsidP="002C38DC"/>
        </w:tc>
        <w:tc>
          <w:tcPr>
            <w:tcW w:w="960" w:type="dxa"/>
            <w:tcBorders>
              <w:top w:val="nil"/>
              <w:left w:val="nil"/>
              <w:bottom w:val="nil"/>
              <w:right w:val="nil"/>
            </w:tcBorders>
          </w:tcPr>
          <w:p w:rsidR="002C38DC" w:rsidRDefault="002C38DC" w:rsidP="002C38DC">
            <w:pPr>
              <w:jc w:val="both"/>
            </w:pPr>
            <w:r>
              <w:rPr>
                <w:sz w:val="19"/>
              </w:rPr>
              <w:t>$449,704.47</w:t>
            </w:r>
          </w:p>
        </w:tc>
      </w:tr>
    </w:tbl>
    <w:p w:rsidR="002C38DC" w:rsidRDefault="002C38DC" w:rsidP="002C38DC"/>
    <w:p w:rsidR="002C38DC" w:rsidRDefault="002C38DC" w:rsidP="002C38DC">
      <w:pPr>
        <w:pStyle w:val="BodyText"/>
      </w:pPr>
    </w:p>
    <w:p w:rsidR="00A9000E" w:rsidRDefault="00A9000E" w:rsidP="002C38DC">
      <w:pPr>
        <w:pStyle w:val="BodyText"/>
      </w:pPr>
    </w:p>
    <w:p w:rsidR="00A9000E" w:rsidRDefault="00A9000E" w:rsidP="002C38DC">
      <w:pPr>
        <w:pStyle w:val="BodyText"/>
        <w:rPr>
          <w:sz w:val="20"/>
        </w:rPr>
      </w:pPr>
    </w:p>
    <w:p w:rsidR="002C38DC" w:rsidRDefault="002C38DC" w:rsidP="002C38DC">
      <w:pPr>
        <w:rPr>
          <w:sz w:val="24"/>
          <w:szCs w:val="24"/>
          <w:u w:val="single"/>
        </w:rPr>
      </w:pPr>
      <w:r w:rsidRPr="00714247">
        <w:rPr>
          <w:sz w:val="24"/>
          <w:szCs w:val="24"/>
          <w:u w:val="single"/>
        </w:rPr>
        <w:t>Mayor Winward</w:t>
      </w:r>
    </w:p>
    <w:p w:rsidR="002C38DC" w:rsidRDefault="002C38DC" w:rsidP="002C38DC">
      <w:pPr>
        <w:rPr>
          <w:sz w:val="24"/>
          <w:szCs w:val="24"/>
          <w:u w:val="single"/>
        </w:rPr>
      </w:pPr>
    </w:p>
    <w:p w:rsidR="002C38DC" w:rsidRDefault="002C38DC" w:rsidP="002C38DC">
      <w:pPr>
        <w:rPr>
          <w:sz w:val="24"/>
          <w:szCs w:val="24"/>
        </w:rPr>
      </w:pPr>
      <w:r w:rsidRPr="00714247">
        <w:rPr>
          <w:sz w:val="24"/>
          <w:szCs w:val="24"/>
        </w:rPr>
        <w:t>Mayor Winward</w:t>
      </w:r>
      <w:r>
        <w:rPr>
          <w:sz w:val="24"/>
          <w:szCs w:val="24"/>
        </w:rPr>
        <w:t xml:space="preserve"> reported on the hiring status for the Village Justice Court prosecutor, who will be prosecuting vehicle and traffic tickets. The Putnam County Sheriff’s Office deputies were previously coming to court to handle their tickets, but Sheriff McConville </w:t>
      </w:r>
      <w:r w:rsidR="002A2E0D">
        <w:rPr>
          <w:sz w:val="24"/>
          <w:szCs w:val="24"/>
        </w:rPr>
        <w:t>suggested</w:t>
      </w:r>
      <w:r>
        <w:rPr>
          <w:sz w:val="24"/>
          <w:szCs w:val="24"/>
        </w:rPr>
        <w:t xml:space="preserve"> that the Village hire a prosecutor </w:t>
      </w:r>
      <w:r w:rsidR="002A2E0D">
        <w:rPr>
          <w:sz w:val="24"/>
          <w:szCs w:val="24"/>
        </w:rPr>
        <w:t>as that is common practice in other municipalities in Putnam County</w:t>
      </w:r>
      <w:r>
        <w:rPr>
          <w:sz w:val="24"/>
          <w:szCs w:val="24"/>
        </w:rPr>
        <w:t xml:space="preserve">. The hiring process is almost complete, and the prosecutor will be a part time position. The mayor is hopeful that this hire will benefit the Village, not only in fine revenue, but by deterring speeding. </w:t>
      </w:r>
    </w:p>
    <w:p w:rsidR="002C38DC" w:rsidRDefault="002C38DC" w:rsidP="002C38DC">
      <w:pPr>
        <w:rPr>
          <w:sz w:val="24"/>
          <w:szCs w:val="24"/>
        </w:rPr>
      </w:pPr>
    </w:p>
    <w:p w:rsidR="002C38DC" w:rsidRDefault="002C38DC" w:rsidP="002C38DC">
      <w:pPr>
        <w:rPr>
          <w:sz w:val="24"/>
          <w:szCs w:val="24"/>
        </w:rPr>
      </w:pPr>
      <w:r>
        <w:rPr>
          <w:sz w:val="24"/>
          <w:szCs w:val="24"/>
        </w:rPr>
        <w:t xml:space="preserve">The mayor stated that, although she had already reported on the Downey property when summarizing the related email, there has also been discussion about the possibility of Mr. Downey putting a driveway to his property </w:t>
      </w:r>
      <w:proofErr w:type="gramStart"/>
      <w:r>
        <w:rPr>
          <w:sz w:val="24"/>
          <w:szCs w:val="24"/>
        </w:rPr>
        <w:t>off of</w:t>
      </w:r>
      <w:proofErr w:type="gramEnd"/>
      <w:r>
        <w:rPr>
          <w:sz w:val="24"/>
          <w:szCs w:val="24"/>
        </w:rPr>
        <w:t xml:space="preserve"> Peekskill Road. Mayor Winward stated that there has been no official filing for permits, and this is a process that would have to go before the Planning Board. </w:t>
      </w:r>
    </w:p>
    <w:p w:rsidR="002C38DC" w:rsidRDefault="002C38DC" w:rsidP="002C38DC">
      <w:pPr>
        <w:rPr>
          <w:sz w:val="24"/>
          <w:szCs w:val="24"/>
        </w:rPr>
      </w:pPr>
    </w:p>
    <w:p w:rsidR="002C38DC" w:rsidRDefault="002C38DC" w:rsidP="002C38DC">
      <w:pPr>
        <w:rPr>
          <w:sz w:val="24"/>
          <w:szCs w:val="24"/>
        </w:rPr>
      </w:pPr>
      <w:r>
        <w:rPr>
          <w:sz w:val="24"/>
          <w:szCs w:val="24"/>
        </w:rPr>
        <w:t xml:space="preserve">Mayor Winward reported that she, Mayor Foley of Cold Spring, and Supervisor Van </w:t>
      </w:r>
      <w:proofErr w:type="spellStart"/>
      <w:r>
        <w:rPr>
          <w:sz w:val="24"/>
          <w:szCs w:val="24"/>
        </w:rPr>
        <w:t>Tassell</w:t>
      </w:r>
      <w:proofErr w:type="spellEnd"/>
      <w:r>
        <w:rPr>
          <w:sz w:val="24"/>
          <w:szCs w:val="24"/>
        </w:rPr>
        <w:t xml:space="preserve"> of the Town of Philipstown met with Lieutenant Governor Delgado. The mayor brought up the need for funding for a sewer in Nelsonville, as well as concerns about Governor </w:t>
      </w:r>
      <w:proofErr w:type="spellStart"/>
      <w:r>
        <w:rPr>
          <w:sz w:val="24"/>
          <w:szCs w:val="24"/>
        </w:rPr>
        <w:t>Hocul’s</w:t>
      </w:r>
      <w:proofErr w:type="spellEnd"/>
      <w:r>
        <w:rPr>
          <w:sz w:val="24"/>
          <w:szCs w:val="24"/>
        </w:rPr>
        <w:t xml:space="preserve"> Housing Compact. She stated that affordable housing is important, but it is not worth the Village losing its independence.</w:t>
      </w:r>
    </w:p>
    <w:p w:rsidR="00502ED6" w:rsidRDefault="00502ED6" w:rsidP="00502ED6">
      <w:pPr>
        <w:widowControl/>
        <w:autoSpaceDE/>
        <w:autoSpaceDN/>
        <w:rPr>
          <w:sz w:val="24"/>
          <w:szCs w:val="24"/>
        </w:rPr>
      </w:pPr>
      <w:r>
        <w:rPr>
          <w:sz w:val="24"/>
          <w:szCs w:val="24"/>
        </w:rPr>
        <w:br w:type="page"/>
      </w:r>
    </w:p>
    <w:p w:rsidR="002C38DC" w:rsidRDefault="002C38DC" w:rsidP="002C38DC">
      <w:pPr>
        <w:rPr>
          <w:sz w:val="24"/>
          <w:szCs w:val="24"/>
        </w:rPr>
      </w:pPr>
      <w:r>
        <w:rPr>
          <w:sz w:val="24"/>
          <w:szCs w:val="24"/>
        </w:rPr>
        <w:lastRenderedPageBreak/>
        <w:t xml:space="preserve">The mayor then reported that there will be a joint meeting of the three municipalities to discuss the proposed Fjord Trail. She stated that residents </w:t>
      </w:r>
      <w:proofErr w:type="gramStart"/>
      <w:r>
        <w:rPr>
          <w:sz w:val="24"/>
          <w:szCs w:val="24"/>
        </w:rPr>
        <w:t>haven’t</w:t>
      </w:r>
      <w:proofErr w:type="gramEnd"/>
      <w:r>
        <w:rPr>
          <w:sz w:val="24"/>
          <w:szCs w:val="24"/>
        </w:rPr>
        <w:t xml:space="preserve"> felt heard, and this will be an opportunity for them. The meeting will be held at Haldane. Mayor Winward will find out if RSVP will be necessary. She recommended that residents provide written testimony </w:t>
      </w:r>
      <w:r w:rsidR="002A2E0D">
        <w:rPr>
          <w:sz w:val="24"/>
          <w:szCs w:val="24"/>
        </w:rPr>
        <w:t>to include in the record</w:t>
      </w:r>
      <w:r>
        <w:rPr>
          <w:sz w:val="24"/>
          <w:szCs w:val="24"/>
        </w:rPr>
        <w:t xml:space="preserve">. </w:t>
      </w:r>
    </w:p>
    <w:p w:rsidR="002C38DC" w:rsidRDefault="002C38DC" w:rsidP="002C38DC">
      <w:pPr>
        <w:rPr>
          <w:sz w:val="24"/>
          <w:szCs w:val="24"/>
        </w:rPr>
      </w:pPr>
    </w:p>
    <w:p w:rsidR="002C38DC" w:rsidRDefault="002C38DC" w:rsidP="002C38DC">
      <w:pPr>
        <w:rPr>
          <w:sz w:val="24"/>
          <w:szCs w:val="24"/>
          <w:u w:val="single"/>
        </w:rPr>
      </w:pPr>
      <w:r w:rsidRPr="007B45E1">
        <w:rPr>
          <w:sz w:val="24"/>
          <w:szCs w:val="24"/>
          <w:u w:val="single"/>
        </w:rPr>
        <w:t xml:space="preserve">Trustee </w:t>
      </w:r>
      <w:proofErr w:type="spellStart"/>
      <w:r w:rsidRPr="007B45E1">
        <w:rPr>
          <w:sz w:val="24"/>
          <w:szCs w:val="24"/>
          <w:u w:val="single"/>
        </w:rPr>
        <w:t>Zhynovitch</w:t>
      </w:r>
      <w:proofErr w:type="spellEnd"/>
    </w:p>
    <w:p w:rsidR="002C38DC" w:rsidRDefault="002C38DC" w:rsidP="002C38DC">
      <w:pPr>
        <w:rPr>
          <w:sz w:val="24"/>
          <w:szCs w:val="24"/>
          <w:u w:val="single"/>
        </w:rPr>
      </w:pPr>
    </w:p>
    <w:p w:rsidR="002C38DC" w:rsidRDefault="002C38DC" w:rsidP="002C38DC">
      <w:pPr>
        <w:rPr>
          <w:sz w:val="24"/>
          <w:szCs w:val="24"/>
        </w:rPr>
      </w:pPr>
      <w:r w:rsidRPr="007B45E1">
        <w:rPr>
          <w:sz w:val="24"/>
          <w:szCs w:val="24"/>
        </w:rPr>
        <w:t xml:space="preserve">Trustee </w:t>
      </w:r>
      <w:proofErr w:type="spellStart"/>
      <w:r w:rsidRPr="007B45E1">
        <w:rPr>
          <w:sz w:val="24"/>
          <w:szCs w:val="24"/>
        </w:rPr>
        <w:t>Zhynovitch</w:t>
      </w:r>
      <w:proofErr w:type="spellEnd"/>
      <w:r>
        <w:rPr>
          <w:sz w:val="24"/>
          <w:szCs w:val="24"/>
        </w:rPr>
        <w:t xml:space="preserve"> reported that there will be an Earth Day nature walk in the Nelsonville Woods on </w:t>
      </w:r>
      <w:r w:rsidR="002A2E0D">
        <w:rPr>
          <w:sz w:val="24"/>
          <w:szCs w:val="24"/>
        </w:rPr>
        <w:t>Sunday</w:t>
      </w:r>
      <w:r>
        <w:rPr>
          <w:sz w:val="24"/>
          <w:szCs w:val="24"/>
        </w:rPr>
        <w:t xml:space="preserve">, April 16 with educator Peter </w:t>
      </w:r>
      <w:proofErr w:type="spellStart"/>
      <w:r>
        <w:rPr>
          <w:sz w:val="24"/>
          <w:szCs w:val="24"/>
        </w:rPr>
        <w:t>Cutul</w:t>
      </w:r>
      <w:proofErr w:type="spellEnd"/>
      <w:r>
        <w:rPr>
          <w:sz w:val="24"/>
          <w:szCs w:val="24"/>
        </w:rPr>
        <w:t xml:space="preserve">. He will identify flora, fauna, and wildlife. Meetup is at 1:30pm at the Pearl Street trailhead. </w:t>
      </w:r>
    </w:p>
    <w:p w:rsidR="002C38DC" w:rsidRDefault="002C38DC" w:rsidP="002C38DC">
      <w:pPr>
        <w:rPr>
          <w:sz w:val="24"/>
          <w:szCs w:val="24"/>
        </w:rPr>
      </w:pPr>
    </w:p>
    <w:p w:rsidR="002C38DC" w:rsidRDefault="002C38DC" w:rsidP="002C38DC">
      <w:pPr>
        <w:rPr>
          <w:sz w:val="24"/>
          <w:szCs w:val="24"/>
        </w:rPr>
      </w:pPr>
      <w:r>
        <w:rPr>
          <w:sz w:val="24"/>
          <w:szCs w:val="24"/>
        </w:rPr>
        <w:t xml:space="preserve">Trustee </w:t>
      </w:r>
      <w:proofErr w:type="spellStart"/>
      <w:r>
        <w:rPr>
          <w:sz w:val="24"/>
          <w:szCs w:val="24"/>
        </w:rPr>
        <w:t>Zhynovitch</w:t>
      </w:r>
      <w:proofErr w:type="spellEnd"/>
      <w:r>
        <w:rPr>
          <w:sz w:val="24"/>
          <w:szCs w:val="24"/>
        </w:rPr>
        <w:t xml:space="preserve"> also reported that Sustainable Putnam, who educates residents on all things sustainable, has been invited to speak </w:t>
      </w:r>
      <w:r w:rsidR="002A2E0D">
        <w:rPr>
          <w:sz w:val="24"/>
          <w:szCs w:val="24"/>
        </w:rPr>
        <w:t>before</w:t>
      </w:r>
      <w:r>
        <w:rPr>
          <w:sz w:val="24"/>
          <w:szCs w:val="24"/>
        </w:rPr>
        <w:t xml:space="preserve"> the board meeting </w:t>
      </w:r>
      <w:r w:rsidR="002A2E0D">
        <w:rPr>
          <w:sz w:val="24"/>
          <w:szCs w:val="24"/>
        </w:rPr>
        <w:t>at 7pm on</w:t>
      </w:r>
      <w:r>
        <w:rPr>
          <w:sz w:val="24"/>
          <w:szCs w:val="24"/>
        </w:rPr>
        <w:t xml:space="preserve"> April</w:t>
      </w:r>
      <w:r w:rsidR="002A2E0D">
        <w:rPr>
          <w:sz w:val="24"/>
          <w:szCs w:val="24"/>
        </w:rPr>
        <w:t xml:space="preserve"> </w:t>
      </w:r>
      <w:proofErr w:type="gramStart"/>
      <w:r w:rsidR="002A2E0D">
        <w:rPr>
          <w:sz w:val="24"/>
          <w:szCs w:val="24"/>
        </w:rPr>
        <w:t xml:space="preserve">17, </w:t>
      </w:r>
      <w:r>
        <w:rPr>
          <w:sz w:val="24"/>
          <w:szCs w:val="24"/>
        </w:rPr>
        <w:t xml:space="preserve"> </w:t>
      </w:r>
      <w:r w:rsidR="002A2E0D">
        <w:rPr>
          <w:sz w:val="24"/>
          <w:szCs w:val="24"/>
        </w:rPr>
        <w:t>regarding</w:t>
      </w:r>
      <w:proofErr w:type="gramEnd"/>
      <w:r w:rsidR="002A2E0D">
        <w:rPr>
          <w:sz w:val="24"/>
          <w:szCs w:val="24"/>
        </w:rPr>
        <w:t xml:space="preserve"> </w:t>
      </w:r>
      <w:r>
        <w:rPr>
          <w:sz w:val="24"/>
          <w:szCs w:val="24"/>
        </w:rPr>
        <w:t xml:space="preserve"> </w:t>
      </w:r>
      <w:r w:rsidR="002A2E0D">
        <w:rPr>
          <w:sz w:val="24"/>
          <w:szCs w:val="24"/>
        </w:rPr>
        <w:t>solar panels</w:t>
      </w:r>
      <w:r>
        <w:rPr>
          <w:sz w:val="24"/>
          <w:szCs w:val="24"/>
        </w:rPr>
        <w:t xml:space="preserve">. A representative will be able to walk residents through the process of solarizing. </w:t>
      </w:r>
    </w:p>
    <w:p w:rsidR="00CA6B1E" w:rsidRDefault="00CA6B1E" w:rsidP="002C38DC">
      <w:pPr>
        <w:rPr>
          <w:sz w:val="24"/>
          <w:szCs w:val="24"/>
          <w:u w:val="single"/>
        </w:rPr>
      </w:pPr>
    </w:p>
    <w:p w:rsidR="002C38DC" w:rsidRPr="00216517" w:rsidRDefault="002C38DC" w:rsidP="002C38DC">
      <w:pPr>
        <w:rPr>
          <w:sz w:val="24"/>
          <w:szCs w:val="24"/>
          <w:u w:val="single"/>
        </w:rPr>
      </w:pPr>
      <w:r w:rsidRPr="00216517">
        <w:rPr>
          <w:sz w:val="24"/>
          <w:szCs w:val="24"/>
          <w:u w:val="single"/>
        </w:rPr>
        <w:t>Trustee Moroney</w:t>
      </w:r>
    </w:p>
    <w:p w:rsidR="002C38DC" w:rsidRDefault="002C38DC" w:rsidP="002C38DC">
      <w:pPr>
        <w:rPr>
          <w:sz w:val="24"/>
          <w:szCs w:val="24"/>
        </w:rPr>
      </w:pPr>
    </w:p>
    <w:p w:rsidR="002C38DC" w:rsidRDefault="002C38DC" w:rsidP="002C38DC">
      <w:pPr>
        <w:rPr>
          <w:sz w:val="24"/>
          <w:szCs w:val="24"/>
        </w:rPr>
      </w:pPr>
      <w:r w:rsidRPr="00216517">
        <w:rPr>
          <w:sz w:val="24"/>
          <w:szCs w:val="24"/>
        </w:rPr>
        <w:t xml:space="preserve">Trustee Moroney reported that </w:t>
      </w:r>
      <w:r>
        <w:rPr>
          <w:sz w:val="24"/>
          <w:szCs w:val="24"/>
        </w:rPr>
        <w:t>the yard debris pick-up will be Saturday, May 13, and reminded residents that large branches and tree limbs are not allowed. The Royal Carting bulk trash pick-up will be Friday, June 9. A list of acceptable items will be sent out via email by the clerk, and posted on the website</w:t>
      </w:r>
      <w:r w:rsidR="002A2E0D">
        <w:rPr>
          <w:sz w:val="24"/>
          <w:szCs w:val="24"/>
        </w:rPr>
        <w:t xml:space="preserve"> and Village Facebook page. </w:t>
      </w:r>
    </w:p>
    <w:p w:rsidR="002C38DC" w:rsidRDefault="002C38DC" w:rsidP="002C38DC">
      <w:pPr>
        <w:rPr>
          <w:sz w:val="24"/>
          <w:szCs w:val="24"/>
        </w:rPr>
      </w:pPr>
    </w:p>
    <w:p w:rsidR="002C38DC" w:rsidRDefault="002C38DC" w:rsidP="002C38DC">
      <w:pPr>
        <w:rPr>
          <w:sz w:val="24"/>
          <w:szCs w:val="24"/>
        </w:rPr>
      </w:pPr>
      <w:r>
        <w:rPr>
          <w:sz w:val="24"/>
          <w:szCs w:val="24"/>
        </w:rPr>
        <w:t xml:space="preserve">Trustee Moroney also reported that the stair rails on the front steps of Village Hall are in bad shape and need to be replaced as soon as possible. He is awaiting an estimate from a local contractor. He stated that the kiosk project has been completed by the Eagle Scout candidate, Edward Bauer. The plexiglass was reversed and looks brand new, and the area surrounding the kiosk was mulched. Trustee Moroney assisted Edward, and Mayor Winward thanked other community members that contributed time and materials to the project. Trustee Campanile stated that Edward will receive his Eagle Scout rank next month. </w:t>
      </w:r>
    </w:p>
    <w:p w:rsidR="002C38DC" w:rsidRDefault="002C38DC" w:rsidP="002C38DC">
      <w:pPr>
        <w:rPr>
          <w:sz w:val="24"/>
          <w:szCs w:val="24"/>
        </w:rPr>
      </w:pPr>
    </w:p>
    <w:p w:rsidR="002C38DC" w:rsidRDefault="002C38DC" w:rsidP="002C38DC">
      <w:pPr>
        <w:rPr>
          <w:b/>
          <w:bCs/>
          <w:sz w:val="24"/>
          <w:szCs w:val="24"/>
        </w:rPr>
      </w:pPr>
      <w:r w:rsidRPr="00301382">
        <w:rPr>
          <w:b/>
          <w:bCs/>
          <w:sz w:val="24"/>
          <w:szCs w:val="24"/>
        </w:rPr>
        <w:t>New Business</w:t>
      </w:r>
    </w:p>
    <w:p w:rsidR="002C38DC" w:rsidRPr="00CD0D33" w:rsidRDefault="002C38DC" w:rsidP="002C38DC">
      <w:pPr>
        <w:rPr>
          <w:b/>
          <w:bCs/>
          <w:sz w:val="24"/>
          <w:szCs w:val="24"/>
        </w:rPr>
      </w:pPr>
    </w:p>
    <w:p w:rsidR="002C38DC" w:rsidRDefault="002C38DC" w:rsidP="002C38DC">
      <w:pPr>
        <w:pStyle w:val="BodyText"/>
        <w:spacing w:before="79"/>
        <w:ind w:right="61"/>
        <w:rPr>
          <w:u w:val="single"/>
        </w:rPr>
      </w:pPr>
      <w:r w:rsidRPr="004E7996">
        <w:rPr>
          <w:u w:val="single"/>
        </w:rPr>
        <w:t xml:space="preserve">Real Property Tax Service Contract Resolution </w:t>
      </w:r>
    </w:p>
    <w:p w:rsidR="00A9000E" w:rsidRPr="00CD0D33" w:rsidRDefault="00A9000E" w:rsidP="002C38DC">
      <w:pPr>
        <w:pStyle w:val="BodyText"/>
        <w:spacing w:before="79"/>
        <w:ind w:right="61"/>
        <w:rPr>
          <w:u w:val="single"/>
        </w:rPr>
      </w:pPr>
    </w:p>
    <w:p w:rsidR="002C38DC" w:rsidRDefault="002C38DC" w:rsidP="002C38DC">
      <w:pPr>
        <w:pStyle w:val="BodyText"/>
        <w:spacing w:before="79"/>
        <w:ind w:right="61"/>
      </w:pPr>
      <w:r>
        <w:t>At a regularly scheduled meeting of the Nelsonville Village Board on Monday, March 20, 2023, the</w:t>
      </w:r>
      <w:r>
        <w:rPr>
          <w:spacing w:val="-5"/>
        </w:rPr>
        <w:t xml:space="preserve"> </w:t>
      </w:r>
      <w:r>
        <w:t>following</w:t>
      </w:r>
      <w:r>
        <w:rPr>
          <w:spacing w:val="-4"/>
        </w:rPr>
        <w:t xml:space="preserve"> </w:t>
      </w:r>
      <w:r>
        <w:t>resolution</w:t>
      </w:r>
      <w:r>
        <w:rPr>
          <w:spacing w:val="-4"/>
        </w:rPr>
        <w:t xml:space="preserve"> </w:t>
      </w:r>
      <w:r>
        <w:t>was</w:t>
      </w:r>
      <w:r>
        <w:rPr>
          <w:spacing w:val="-4"/>
        </w:rPr>
        <w:t xml:space="preserve"> </w:t>
      </w:r>
      <w:r>
        <w:t>introduced</w:t>
      </w:r>
      <w:r>
        <w:rPr>
          <w:spacing w:val="-4"/>
        </w:rPr>
        <w:t xml:space="preserve"> </w:t>
      </w:r>
      <w:r>
        <w:t>by</w:t>
      </w:r>
      <w:r>
        <w:rPr>
          <w:spacing w:val="-4"/>
        </w:rPr>
        <w:t xml:space="preserve"> </w:t>
      </w:r>
      <w:r>
        <w:t>Trustee</w:t>
      </w:r>
      <w:r>
        <w:rPr>
          <w:spacing w:val="-5"/>
        </w:rPr>
        <w:t xml:space="preserve"> </w:t>
      </w:r>
      <w:proofErr w:type="spellStart"/>
      <w:r>
        <w:t>Zhynovitch</w:t>
      </w:r>
      <w:proofErr w:type="spellEnd"/>
      <w:r>
        <w:t>,</w:t>
      </w:r>
      <w:r>
        <w:rPr>
          <w:spacing w:val="-4"/>
        </w:rPr>
        <w:t xml:space="preserve"> </w:t>
      </w:r>
      <w:r>
        <w:t>seconded</w:t>
      </w:r>
      <w:r>
        <w:rPr>
          <w:spacing w:val="-2"/>
        </w:rPr>
        <w:t xml:space="preserve"> </w:t>
      </w:r>
      <w:r>
        <w:t>by</w:t>
      </w:r>
      <w:r>
        <w:rPr>
          <w:spacing w:val="-4"/>
        </w:rPr>
        <w:t xml:space="preserve"> </w:t>
      </w:r>
      <w:r>
        <w:t>Trustee</w:t>
      </w:r>
      <w:r>
        <w:rPr>
          <w:spacing w:val="-5"/>
        </w:rPr>
        <w:t xml:space="preserve"> </w:t>
      </w:r>
      <w:r>
        <w:t>Campanile, enacted all in favor, none opposed:</w:t>
      </w:r>
    </w:p>
    <w:p w:rsidR="002C38DC" w:rsidRDefault="002C38DC" w:rsidP="002C38DC">
      <w:pPr>
        <w:pStyle w:val="BodyText"/>
      </w:pPr>
    </w:p>
    <w:p w:rsidR="002C38DC" w:rsidRDefault="002C38DC" w:rsidP="002C38DC">
      <w:pPr>
        <w:pStyle w:val="BodyText"/>
        <w:ind w:left="820" w:right="61"/>
      </w:pPr>
      <w:r>
        <w:t>“That</w:t>
      </w:r>
      <w:r>
        <w:rPr>
          <w:spacing w:val="-3"/>
        </w:rPr>
        <w:t xml:space="preserve"> </w:t>
      </w:r>
      <w:r>
        <w:t>the</w:t>
      </w:r>
      <w:r>
        <w:rPr>
          <w:spacing w:val="-4"/>
        </w:rPr>
        <w:t xml:space="preserve"> </w:t>
      </w:r>
      <w:r>
        <w:t>Village</w:t>
      </w:r>
      <w:r>
        <w:rPr>
          <w:spacing w:val="-4"/>
        </w:rPr>
        <w:t xml:space="preserve"> </w:t>
      </w:r>
      <w:r>
        <w:t>Board</w:t>
      </w:r>
      <w:r>
        <w:rPr>
          <w:spacing w:val="-2"/>
        </w:rPr>
        <w:t xml:space="preserve"> </w:t>
      </w:r>
      <w:r>
        <w:t>hereby</w:t>
      </w:r>
      <w:r>
        <w:rPr>
          <w:spacing w:val="-3"/>
        </w:rPr>
        <w:t xml:space="preserve"> </w:t>
      </w:r>
      <w:r>
        <w:t>authorizes</w:t>
      </w:r>
      <w:r>
        <w:rPr>
          <w:spacing w:val="-3"/>
        </w:rPr>
        <w:t xml:space="preserve"> </w:t>
      </w:r>
      <w:r>
        <w:t>Mayor</w:t>
      </w:r>
      <w:r>
        <w:rPr>
          <w:spacing w:val="-2"/>
        </w:rPr>
        <w:t xml:space="preserve"> </w:t>
      </w:r>
      <w:r>
        <w:t>Winward</w:t>
      </w:r>
      <w:r>
        <w:rPr>
          <w:spacing w:val="-4"/>
        </w:rPr>
        <w:t xml:space="preserve"> </w:t>
      </w:r>
      <w:r>
        <w:t>to</w:t>
      </w:r>
      <w:r>
        <w:rPr>
          <w:spacing w:val="-3"/>
        </w:rPr>
        <w:t xml:space="preserve"> </w:t>
      </w:r>
      <w:r>
        <w:t>enter</w:t>
      </w:r>
      <w:r>
        <w:rPr>
          <w:spacing w:val="-4"/>
        </w:rPr>
        <w:t xml:space="preserve"> </w:t>
      </w:r>
      <w:r>
        <w:t>into</w:t>
      </w:r>
      <w:r>
        <w:rPr>
          <w:spacing w:val="-3"/>
        </w:rPr>
        <w:t xml:space="preserve"> </w:t>
      </w:r>
      <w:r>
        <w:t>an</w:t>
      </w:r>
      <w:r>
        <w:rPr>
          <w:spacing w:val="-3"/>
        </w:rPr>
        <w:t xml:space="preserve"> </w:t>
      </w:r>
      <w:r>
        <w:t>agreement with the County of Putnam for the purpose of printing our tax bills.”</w:t>
      </w:r>
    </w:p>
    <w:p w:rsidR="002C38DC" w:rsidRDefault="002C38DC" w:rsidP="002C38DC">
      <w:pPr>
        <w:pStyle w:val="BodyText"/>
        <w:rPr>
          <w:sz w:val="26"/>
        </w:rPr>
      </w:pPr>
    </w:p>
    <w:p w:rsidR="002C38DC" w:rsidRDefault="002C38DC" w:rsidP="002C38DC">
      <w:pPr>
        <w:pStyle w:val="BodyText"/>
        <w:rPr>
          <w:sz w:val="22"/>
        </w:rPr>
      </w:pPr>
    </w:p>
    <w:p w:rsidR="002C38DC" w:rsidRDefault="002C38DC" w:rsidP="002C38DC">
      <w:pPr>
        <w:pStyle w:val="BodyText"/>
        <w:tabs>
          <w:tab w:val="left" w:pos="2700"/>
        </w:tabs>
      </w:pPr>
      <w:r>
        <w:t>Mayor</w:t>
      </w:r>
      <w:r>
        <w:rPr>
          <w:spacing w:val="-2"/>
        </w:rPr>
        <w:t xml:space="preserve"> Winward</w:t>
      </w:r>
      <w:r>
        <w:tab/>
      </w:r>
      <w:r>
        <w:rPr>
          <w:spacing w:val="-5"/>
        </w:rPr>
        <w:t>Aye</w:t>
      </w:r>
    </w:p>
    <w:p w:rsidR="002C38DC" w:rsidRDefault="002C38DC" w:rsidP="002C38DC">
      <w:pPr>
        <w:pStyle w:val="BodyText"/>
        <w:tabs>
          <w:tab w:val="left" w:pos="2679"/>
        </w:tabs>
      </w:pPr>
      <w:r>
        <w:t>Trustee</w:t>
      </w:r>
      <w:r>
        <w:rPr>
          <w:spacing w:val="-6"/>
        </w:rPr>
        <w:t xml:space="preserve"> </w:t>
      </w:r>
      <w:r>
        <w:rPr>
          <w:spacing w:val="-2"/>
        </w:rPr>
        <w:t>Campanile</w:t>
      </w:r>
      <w:r>
        <w:t xml:space="preserve">               </w:t>
      </w:r>
      <w:r>
        <w:rPr>
          <w:spacing w:val="-5"/>
        </w:rPr>
        <w:t>Aye</w:t>
      </w:r>
    </w:p>
    <w:p w:rsidR="002C38DC" w:rsidRDefault="002C38DC" w:rsidP="002C38DC">
      <w:pPr>
        <w:pStyle w:val="BodyText"/>
        <w:tabs>
          <w:tab w:val="left" w:pos="2679"/>
        </w:tabs>
      </w:pPr>
      <w:r>
        <w:t>Trustee</w:t>
      </w:r>
      <w:r>
        <w:rPr>
          <w:spacing w:val="-4"/>
        </w:rPr>
        <w:t xml:space="preserve"> </w:t>
      </w:r>
      <w:r>
        <w:rPr>
          <w:spacing w:val="-2"/>
        </w:rPr>
        <w:t>Maloney</w:t>
      </w:r>
      <w:r>
        <w:tab/>
      </w:r>
      <w:r>
        <w:rPr>
          <w:spacing w:val="-5"/>
        </w:rPr>
        <w:t>Aye</w:t>
      </w:r>
    </w:p>
    <w:p w:rsidR="002C38DC" w:rsidRDefault="002C38DC" w:rsidP="002C38DC">
      <w:pPr>
        <w:pStyle w:val="BodyText"/>
        <w:tabs>
          <w:tab w:val="left" w:pos="2679"/>
        </w:tabs>
        <w:ind w:firstLine="10"/>
      </w:pPr>
      <w:r>
        <w:t>Trustee</w:t>
      </w:r>
      <w:r>
        <w:rPr>
          <w:spacing w:val="-4"/>
        </w:rPr>
        <w:t xml:space="preserve"> </w:t>
      </w:r>
      <w:r>
        <w:rPr>
          <w:spacing w:val="-2"/>
        </w:rPr>
        <w:t>Moroney</w:t>
      </w:r>
      <w:r>
        <w:tab/>
      </w:r>
      <w:r>
        <w:rPr>
          <w:spacing w:val="-5"/>
        </w:rPr>
        <w:t>Aye</w:t>
      </w:r>
    </w:p>
    <w:p w:rsidR="002C38DC" w:rsidRDefault="002C38DC" w:rsidP="002C38DC">
      <w:pPr>
        <w:pStyle w:val="BodyText"/>
        <w:tabs>
          <w:tab w:val="left" w:pos="2679"/>
        </w:tabs>
      </w:pPr>
      <w:r>
        <w:rPr>
          <w:noProof/>
        </w:rPr>
        <w:drawing>
          <wp:anchor distT="0" distB="0" distL="0" distR="0" simplePos="0" relativeHeight="251659264" behindDoc="0" locked="0" layoutInCell="1" allowOverlap="1" wp14:anchorId="18720F9C" wp14:editId="6ACD80A0">
            <wp:simplePos x="0" y="0"/>
            <wp:positionH relativeFrom="page">
              <wp:posOffset>1246942</wp:posOffset>
            </wp:positionH>
            <wp:positionV relativeFrom="paragraph">
              <wp:posOffset>461726</wp:posOffset>
            </wp:positionV>
            <wp:extent cx="984814" cy="581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84814" cy="581040"/>
                    </a:xfrm>
                    <a:prstGeom prst="rect">
                      <a:avLst/>
                    </a:prstGeom>
                  </pic:spPr>
                </pic:pic>
              </a:graphicData>
            </a:graphic>
          </wp:anchor>
        </w:drawing>
      </w:r>
      <w:r>
        <w:t>Trustee</w:t>
      </w:r>
      <w:r>
        <w:rPr>
          <w:spacing w:val="-4"/>
        </w:rPr>
        <w:t xml:space="preserve"> </w:t>
      </w:r>
      <w:proofErr w:type="spellStart"/>
      <w:r>
        <w:rPr>
          <w:spacing w:val="-2"/>
        </w:rPr>
        <w:t>Zhynovitch</w:t>
      </w:r>
      <w:proofErr w:type="spellEnd"/>
      <w:r>
        <w:tab/>
      </w:r>
      <w:r>
        <w:rPr>
          <w:spacing w:val="-5"/>
        </w:rPr>
        <w:t>Aye</w:t>
      </w:r>
    </w:p>
    <w:p w:rsidR="002C38DC" w:rsidRDefault="002C38DC" w:rsidP="002C38DC">
      <w:pPr>
        <w:pStyle w:val="BodyText"/>
        <w:rPr>
          <w:sz w:val="20"/>
        </w:rPr>
      </w:pPr>
    </w:p>
    <w:p w:rsidR="002C38DC" w:rsidRDefault="002C38DC" w:rsidP="002C38DC">
      <w:pPr>
        <w:pStyle w:val="BodyText"/>
        <w:rPr>
          <w:sz w:val="20"/>
        </w:rPr>
      </w:pPr>
    </w:p>
    <w:p w:rsidR="002C38DC" w:rsidRDefault="002C38DC" w:rsidP="002C38DC">
      <w:pPr>
        <w:pStyle w:val="BodyText"/>
        <w:rPr>
          <w:sz w:val="20"/>
        </w:rPr>
      </w:pPr>
    </w:p>
    <w:p w:rsidR="002C38DC" w:rsidRDefault="002C38DC" w:rsidP="002C38DC">
      <w:pPr>
        <w:pStyle w:val="BodyText"/>
        <w:rPr>
          <w:sz w:val="20"/>
        </w:rPr>
      </w:pPr>
    </w:p>
    <w:p w:rsidR="002C38DC" w:rsidRDefault="002C38DC" w:rsidP="002C38DC">
      <w:pPr>
        <w:pStyle w:val="BodyText"/>
        <w:rPr>
          <w:sz w:val="20"/>
        </w:rPr>
      </w:pPr>
    </w:p>
    <w:p w:rsidR="002C38DC" w:rsidRDefault="002C38DC" w:rsidP="002C38DC">
      <w:pPr>
        <w:pStyle w:val="BodyText"/>
        <w:spacing w:before="6"/>
        <w:rPr>
          <w:sz w:val="17"/>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143510</wp:posOffset>
                </wp:positionV>
                <wp:extent cx="1981200" cy="1270"/>
                <wp:effectExtent l="9525" t="12065" r="9525" b="571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1440 1440"/>
                            <a:gd name="T1" fmla="*/ T0 w 3120"/>
                            <a:gd name="T2" fmla="+- 0 4560 1440"/>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F1D8" id="Freeform: Shape 1" o:spid="_x0000_s1026" style="position:absolute;margin-left:1in;margin-top:11.3pt;width:15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" path="m,l3120,e" filled="f" strokeweight=".48pt">
                <v:path arrowok="t" o:connecttype="custom" o:connectlocs="0,0;1981200,0" o:connectangles="0,0"/>
                <w10:wrap type="topAndBottom" anchorx="page"/>
              </v:shape>
            </w:pict>
          </mc:Fallback>
        </mc:AlternateContent>
      </w:r>
    </w:p>
    <w:p w:rsidR="002C38DC" w:rsidRDefault="002C38DC" w:rsidP="002C38DC">
      <w:pPr>
        <w:pStyle w:val="BodyText"/>
        <w:ind w:right="8028"/>
      </w:pPr>
      <w:r>
        <w:t>Melissa</w:t>
      </w:r>
      <w:r>
        <w:rPr>
          <w:spacing w:val="-15"/>
        </w:rPr>
        <w:t xml:space="preserve"> </w:t>
      </w:r>
      <w:r>
        <w:t>Harris Village Clerk</w:t>
      </w:r>
    </w:p>
    <w:p w:rsidR="002C38DC" w:rsidRDefault="002C38DC" w:rsidP="002C38DC">
      <w:pPr>
        <w:pStyle w:val="BodyText"/>
      </w:pPr>
    </w:p>
    <w:p w:rsidR="002C38DC" w:rsidRDefault="002C38DC" w:rsidP="002C38DC">
      <w:pPr>
        <w:pStyle w:val="BodyText"/>
        <w:ind w:right="2560"/>
      </w:pPr>
      <w:r>
        <w:t>Nelsonville,</w:t>
      </w:r>
      <w:r>
        <w:rPr>
          <w:spacing w:val="-15"/>
        </w:rPr>
        <w:t xml:space="preserve"> </w:t>
      </w:r>
      <w:r>
        <w:t>New</w:t>
      </w:r>
      <w:r>
        <w:rPr>
          <w:spacing w:val="-15"/>
        </w:rPr>
        <w:t xml:space="preserve"> </w:t>
      </w:r>
      <w:r>
        <w:t xml:space="preserve">York </w:t>
      </w:r>
    </w:p>
    <w:p w:rsidR="00502ED6" w:rsidRDefault="002C38DC" w:rsidP="002C38DC">
      <w:pPr>
        <w:pStyle w:val="BodyText"/>
        <w:ind w:right="40"/>
      </w:pPr>
      <w:r>
        <w:t>March 20, 2023</w:t>
      </w:r>
    </w:p>
    <w:p w:rsidR="002C38DC" w:rsidRDefault="002C38DC" w:rsidP="002C38DC">
      <w:pPr>
        <w:rPr>
          <w:sz w:val="24"/>
          <w:szCs w:val="24"/>
        </w:rPr>
      </w:pPr>
    </w:p>
    <w:p w:rsidR="00502ED6" w:rsidRDefault="00502ED6">
      <w:pPr>
        <w:widowControl/>
        <w:autoSpaceDE/>
        <w:autoSpaceDN/>
        <w:rPr>
          <w:sz w:val="24"/>
          <w:szCs w:val="24"/>
        </w:rPr>
      </w:pPr>
      <w:r>
        <w:rPr>
          <w:sz w:val="24"/>
          <w:szCs w:val="24"/>
        </w:rPr>
        <w:br w:type="page"/>
      </w:r>
    </w:p>
    <w:p w:rsidR="002C38DC" w:rsidRPr="00216517" w:rsidRDefault="002C38DC" w:rsidP="002C38DC">
      <w:pPr>
        <w:rPr>
          <w:sz w:val="24"/>
          <w:szCs w:val="24"/>
        </w:rPr>
      </w:pPr>
    </w:p>
    <w:p w:rsidR="002C38DC" w:rsidRDefault="002C38DC" w:rsidP="002C38DC">
      <w:pPr>
        <w:rPr>
          <w:sz w:val="24"/>
          <w:szCs w:val="24"/>
          <w:u w:val="single"/>
        </w:rPr>
      </w:pPr>
      <w:r w:rsidRPr="00B81C16">
        <w:rPr>
          <w:sz w:val="24"/>
          <w:szCs w:val="24"/>
          <w:u w:val="single"/>
        </w:rPr>
        <w:t xml:space="preserve">Adopt Tentative 2023/2024 Budget </w:t>
      </w:r>
    </w:p>
    <w:p w:rsidR="002C38DC" w:rsidRDefault="002C38DC" w:rsidP="002C38DC">
      <w:pPr>
        <w:rPr>
          <w:sz w:val="24"/>
          <w:szCs w:val="24"/>
          <w:u w:val="single"/>
        </w:rPr>
      </w:pPr>
    </w:p>
    <w:p w:rsidR="002C38DC" w:rsidRDefault="002C38DC" w:rsidP="002C38DC">
      <w:pPr>
        <w:ind w:hanging="2"/>
        <w:jc w:val="both"/>
        <w:rPr>
          <w:sz w:val="24"/>
          <w:szCs w:val="24"/>
        </w:rPr>
      </w:pPr>
      <w:r w:rsidRPr="00CD0D33">
        <w:rPr>
          <w:sz w:val="24"/>
          <w:szCs w:val="24"/>
        </w:rPr>
        <w:t xml:space="preserve">Mayor Winward reviewed the budget schedule, and went over the changes to the tentative budget that were discussed at the budget workshop, including the addition of a Buildings Maintenance line. The mayor filled out the tax cap form with the NYS Comptroller’s office, and the maximum tax cap that the Village can utilize is 3.4%, and the </w:t>
      </w:r>
      <w:r w:rsidR="002A2E0D">
        <w:rPr>
          <w:sz w:val="24"/>
          <w:szCs w:val="24"/>
        </w:rPr>
        <w:t xml:space="preserve">recommended </w:t>
      </w:r>
      <w:r w:rsidRPr="00CD0D33">
        <w:rPr>
          <w:sz w:val="24"/>
          <w:szCs w:val="24"/>
        </w:rPr>
        <w:t xml:space="preserve">minimum is 2.53%. The tentative budget utilizes a 2.99% tax cap. The official budget hearing will be held on Wednesday, April 12 at 7:00pm. Upon motion by Trustee Moroney, seconded by Trustee Campanile, enacted </w:t>
      </w:r>
      <w:r w:rsidR="002A2E0D">
        <w:rPr>
          <w:sz w:val="24"/>
          <w:szCs w:val="24"/>
        </w:rPr>
        <w:t>all</w:t>
      </w:r>
      <w:r w:rsidRPr="00CD0D33">
        <w:rPr>
          <w:sz w:val="24"/>
          <w:szCs w:val="24"/>
        </w:rPr>
        <w:t xml:space="preserve"> in favor</w:t>
      </w:r>
      <w:r w:rsidR="002A2E0D">
        <w:rPr>
          <w:sz w:val="24"/>
          <w:szCs w:val="24"/>
        </w:rPr>
        <w:t xml:space="preserve">, </w:t>
      </w:r>
      <w:r w:rsidRPr="00CD0D33">
        <w:rPr>
          <w:sz w:val="24"/>
          <w:szCs w:val="24"/>
        </w:rPr>
        <w:t xml:space="preserve">the tentative budget for the fiscal year 2023/2024 was adopted. </w:t>
      </w:r>
    </w:p>
    <w:p w:rsidR="002C38DC" w:rsidRDefault="002C38DC" w:rsidP="002C38DC">
      <w:pPr>
        <w:ind w:hanging="2"/>
        <w:jc w:val="both"/>
        <w:rPr>
          <w:sz w:val="24"/>
          <w:szCs w:val="24"/>
        </w:rPr>
      </w:pPr>
    </w:p>
    <w:p w:rsidR="002C38DC" w:rsidRDefault="002C38DC" w:rsidP="002C38DC">
      <w:pPr>
        <w:ind w:hanging="2"/>
        <w:jc w:val="both"/>
        <w:rPr>
          <w:sz w:val="24"/>
          <w:szCs w:val="24"/>
          <w:u w:val="single"/>
        </w:rPr>
      </w:pPr>
      <w:r w:rsidRPr="002060AE">
        <w:rPr>
          <w:sz w:val="24"/>
          <w:szCs w:val="24"/>
          <w:u w:val="single"/>
        </w:rPr>
        <w:t xml:space="preserve">Internal </w:t>
      </w:r>
      <w:r>
        <w:rPr>
          <w:sz w:val="24"/>
          <w:szCs w:val="24"/>
          <w:u w:val="single"/>
        </w:rPr>
        <w:t xml:space="preserve">Audit </w:t>
      </w:r>
    </w:p>
    <w:p w:rsidR="002C38DC" w:rsidRDefault="002C38DC" w:rsidP="002C38DC">
      <w:pPr>
        <w:ind w:hanging="2"/>
        <w:jc w:val="both"/>
        <w:rPr>
          <w:sz w:val="24"/>
          <w:szCs w:val="24"/>
          <w:u w:val="single"/>
        </w:rPr>
      </w:pPr>
    </w:p>
    <w:p w:rsidR="002C38DC" w:rsidRDefault="002C38DC" w:rsidP="002C38DC">
      <w:pPr>
        <w:ind w:hanging="2"/>
        <w:jc w:val="both"/>
        <w:rPr>
          <w:sz w:val="24"/>
          <w:szCs w:val="24"/>
        </w:rPr>
      </w:pPr>
      <w:r w:rsidRPr="000134B6">
        <w:rPr>
          <w:sz w:val="24"/>
          <w:szCs w:val="24"/>
        </w:rPr>
        <w:t>On February 24</w:t>
      </w:r>
      <w:r>
        <w:rPr>
          <w:sz w:val="24"/>
          <w:szCs w:val="24"/>
        </w:rPr>
        <w:t xml:space="preserve">, 2023 Trustee Campanile performed and internal review of the Village finances, acting solely in his individual/personal capacity, as Trustee of the Village of Nelsonville. </w:t>
      </w:r>
    </w:p>
    <w:p w:rsidR="002C38DC" w:rsidRDefault="002C38DC" w:rsidP="002C38DC">
      <w:pPr>
        <w:ind w:hanging="2"/>
        <w:jc w:val="both"/>
        <w:rPr>
          <w:sz w:val="24"/>
          <w:szCs w:val="24"/>
        </w:rPr>
      </w:pPr>
    </w:p>
    <w:p w:rsidR="002C38DC" w:rsidRDefault="002C38DC" w:rsidP="002C38DC">
      <w:pPr>
        <w:ind w:hanging="2"/>
        <w:jc w:val="both"/>
        <w:rPr>
          <w:sz w:val="24"/>
          <w:szCs w:val="24"/>
        </w:rPr>
      </w:pPr>
      <w:r>
        <w:rPr>
          <w:sz w:val="24"/>
          <w:szCs w:val="24"/>
        </w:rPr>
        <w:t xml:space="preserve">Trustee Campanile reported that he looked at disbursements for June, 2022, and tied the vouchers for that month to the abstract, checkbook and payroll ledger. He stated everything looked clean. His recommendation is that an officer of the Village perform this review a few times a year. </w:t>
      </w:r>
    </w:p>
    <w:p w:rsidR="00CA6B1E" w:rsidRDefault="00CA6B1E" w:rsidP="002C38DC">
      <w:pPr>
        <w:ind w:hanging="2"/>
        <w:jc w:val="both"/>
        <w:rPr>
          <w:b/>
          <w:bCs/>
          <w:sz w:val="24"/>
          <w:szCs w:val="24"/>
        </w:rPr>
      </w:pPr>
    </w:p>
    <w:p w:rsidR="002C38DC" w:rsidRDefault="002C38DC" w:rsidP="002C38DC">
      <w:pPr>
        <w:ind w:hanging="2"/>
        <w:jc w:val="both"/>
        <w:rPr>
          <w:b/>
          <w:bCs/>
          <w:sz w:val="24"/>
          <w:szCs w:val="24"/>
        </w:rPr>
      </w:pPr>
      <w:r w:rsidRPr="00A84698">
        <w:rPr>
          <w:b/>
          <w:bCs/>
          <w:sz w:val="24"/>
          <w:szCs w:val="24"/>
        </w:rPr>
        <w:t>Old Business</w:t>
      </w:r>
    </w:p>
    <w:p w:rsidR="00CA6B1E" w:rsidRPr="00CA6B1E" w:rsidRDefault="00CA6B1E" w:rsidP="002C38DC">
      <w:pPr>
        <w:ind w:hanging="2"/>
        <w:jc w:val="both"/>
        <w:rPr>
          <w:b/>
          <w:bCs/>
          <w:sz w:val="24"/>
          <w:szCs w:val="24"/>
        </w:rPr>
      </w:pPr>
    </w:p>
    <w:p w:rsidR="002C38DC" w:rsidRDefault="002C38DC" w:rsidP="002C38DC">
      <w:pPr>
        <w:ind w:hanging="2"/>
        <w:jc w:val="both"/>
        <w:rPr>
          <w:sz w:val="24"/>
          <w:szCs w:val="24"/>
          <w:u w:val="single"/>
        </w:rPr>
      </w:pPr>
      <w:r w:rsidRPr="000134B6">
        <w:rPr>
          <w:sz w:val="24"/>
          <w:szCs w:val="24"/>
          <w:u w:val="single"/>
        </w:rPr>
        <w:t>CCA</w:t>
      </w:r>
    </w:p>
    <w:p w:rsidR="002C38DC" w:rsidRDefault="002C38DC" w:rsidP="002C38DC">
      <w:pPr>
        <w:ind w:hanging="2"/>
        <w:jc w:val="both"/>
        <w:rPr>
          <w:sz w:val="24"/>
          <w:szCs w:val="24"/>
          <w:u w:val="single"/>
        </w:rPr>
      </w:pPr>
    </w:p>
    <w:p w:rsidR="002C38DC" w:rsidRPr="00FA568B" w:rsidRDefault="002C38DC" w:rsidP="002C38DC">
      <w:pPr>
        <w:ind w:hanging="2"/>
        <w:jc w:val="both"/>
        <w:rPr>
          <w:sz w:val="24"/>
          <w:szCs w:val="24"/>
        </w:rPr>
      </w:pPr>
      <w:r w:rsidRPr="00FA568B">
        <w:rPr>
          <w:sz w:val="24"/>
          <w:szCs w:val="24"/>
        </w:rPr>
        <w:t xml:space="preserve">Mayor Winward stated that two years ago, the Village was going to enter into an agreement with Joule for alternative power supply, but the pricing was not favorable. Currently, Nelsonville has the option to join with 13 other municipalities now vying for an alternative to Central Hudson’s electricity supply. Joule has sent out Requests for Proposals, and will inform us of the options when the RFP comes back. There are </w:t>
      </w:r>
      <w:r w:rsidRPr="00FA568B">
        <w:rPr>
          <w:bCs/>
          <w:sz w:val="24"/>
          <w:szCs w:val="24"/>
        </w:rPr>
        <w:t>two types of product rates; fixed and variable, and three options for electricity sourcing; conventional (standard option), 100% NYS certified renewable, and a 50/50 split of NYS renewable and conventional. The Village would then decide what would be the default option. Residents can choose for themselves, but the default would automatically be opted into unless residents opt out. There will be a special meeting on Thursday, March 23 via Zoom with Glenn Weinberg from Joule.</w:t>
      </w:r>
    </w:p>
    <w:p w:rsidR="002C38DC" w:rsidRDefault="002C38DC" w:rsidP="002C38DC">
      <w:pPr>
        <w:pStyle w:val="BodyText"/>
        <w:rPr>
          <w:b/>
        </w:rPr>
      </w:pPr>
    </w:p>
    <w:p w:rsidR="002C38DC" w:rsidRDefault="002C38DC" w:rsidP="002C38DC">
      <w:pPr>
        <w:pStyle w:val="BodyText"/>
        <w:rPr>
          <w:bCs/>
          <w:u w:val="single"/>
        </w:rPr>
      </w:pPr>
      <w:r w:rsidRPr="002C38DC">
        <w:rPr>
          <w:bCs/>
          <w:u w:val="single"/>
        </w:rPr>
        <w:t>Central Hudson Billing Issues Resolution</w:t>
      </w:r>
    </w:p>
    <w:p w:rsidR="002C38DC" w:rsidRPr="002C38DC" w:rsidRDefault="002C38DC" w:rsidP="002C38DC">
      <w:pPr>
        <w:pStyle w:val="BodyText"/>
        <w:rPr>
          <w:bCs/>
        </w:rPr>
      </w:pPr>
    </w:p>
    <w:p w:rsidR="002C38DC" w:rsidRDefault="00FA568B" w:rsidP="002C38DC">
      <w:pPr>
        <w:pStyle w:val="BodyText"/>
        <w:rPr>
          <w:bCs/>
        </w:rPr>
      </w:pPr>
      <w:r>
        <w:rPr>
          <w:bCs/>
        </w:rPr>
        <w:t>The</w:t>
      </w:r>
      <w:r w:rsidR="00E77885">
        <w:rPr>
          <w:bCs/>
        </w:rPr>
        <w:t xml:space="preserve"> Village</w:t>
      </w:r>
      <w:r>
        <w:rPr>
          <w:bCs/>
        </w:rPr>
        <w:t>s</w:t>
      </w:r>
      <w:r w:rsidR="00E77885">
        <w:rPr>
          <w:bCs/>
        </w:rPr>
        <w:t xml:space="preserve"> of </w:t>
      </w:r>
      <w:r>
        <w:rPr>
          <w:bCs/>
        </w:rPr>
        <w:t xml:space="preserve">Nelsonville and </w:t>
      </w:r>
      <w:r w:rsidR="00E77885">
        <w:rPr>
          <w:bCs/>
        </w:rPr>
        <w:t>Cold Spring</w:t>
      </w:r>
      <w:r>
        <w:rPr>
          <w:bCs/>
        </w:rPr>
        <w:t>,</w:t>
      </w:r>
      <w:r w:rsidR="00E77885">
        <w:rPr>
          <w:bCs/>
        </w:rPr>
        <w:t xml:space="preserve"> and the Town of Philipstown</w:t>
      </w:r>
      <w:r>
        <w:rPr>
          <w:bCs/>
        </w:rPr>
        <w:t>,</w:t>
      </w:r>
      <w:r w:rsidR="00E77885">
        <w:rPr>
          <w:bCs/>
        </w:rPr>
        <w:t xml:space="preserve"> </w:t>
      </w:r>
      <w:r>
        <w:rPr>
          <w:bCs/>
        </w:rPr>
        <w:t xml:space="preserve">held a joint meeting </w:t>
      </w:r>
      <w:r w:rsidR="00E77885">
        <w:rPr>
          <w:bCs/>
        </w:rPr>
        <w:t xml:space="preserve">at Town Hall on March 2, </w:t>
      </w:r>
      <w:r w:rsidR="00137B5D">
        <w:rPr>
          <w:bCs/>
        </w:rPr>
        <w:t xml:space="preserve">where a representative of PULP (Public Utilities Law Project) heard the concerns of Central Hudson customers who are being affected by billing issues. The Village is lending support by approving the following resolution: </w:t>
      </w:r>
    </w:p>
    <w:p w:rsidR="00137B5D" w:rsidRDefault="00137B5D" w:rsidP="002C38DC">
      <w:pPr>
        <w:pStyle w:val="BodyText"/>
        <w:rPr>
          <w:bCs/>
        </w:rPr>
      </w:pPr>
    </w:p>
    <w:p w:rsidR="00137B5D" w:rsidRDefault="00137B5D" w:rsidP="00137B5D">
      <w:pPr>
        <w:jc w:val="center"/>
        <w:rPr>
          <w:sz w:val="24"/>
          <w:szCs w:val="24"/>
        </w:rPr>
      </w:pPr>
      <w:r>
        <w:rPr>
          <w:b/>
          <w:bCs/>
          <w:color w:val="000000"/>
          <w:sz w:val="24"/>
          <w:szCs w:val="24"/>
        </w:rPr>
        <w:t>Resolution in support of actions by the New York State Public Service Commission and </w:t>
      </w:r>
    </w:p>
    <w:p w:rsidR="00137B5D" w:rsidRDefault="00137B5D" w:rsidP="00137B5D">
      <w:pPr>
        <w:jc w:val="center"/>
        <w:rPr>
          <w:sz w:val="24"/>
          <w:szCs w:val="24"/>
        </w:rPr>
      </w:pPr>
      <w:r>
        <w:rPr>
          <w:b/>
          <w:bCs/>
          <w:color w:val="000000"/>
          <w:sz w:val="24"/>
          <w:szCs w:val="24"/>
        </w:rPr>
        <w:t>New York State Senate Committee on Investigations and Government Operations to address harms caused to Village of Nelsonville Central Hudson utility customers as a result of widespread billing problems</w:t>
      </w:r>
    </w:p>
    <w:p w:rsidR="00137B5D" w:rsidRDefault="00137B5D" w:rsidP="00137B5D">
      <w:pPr>
        <w:rPr>
          <w:sz w:val="24"/>
          <w:szCs w:val="24"/>
        </w:rPr>
      </w:pPr>
    </w:p>
    <w:p w:rsidR="00137B5D" w:rsidRDefault="00137B5D" w:rsidP="00137B5D">
      <w:pPr>
        <w:rPr>
          <w:color w:val="000000"/>
          <w:sz w:val="24"/>
          <w:szCs w:val="24"/>
        </w:rPr>
      </w:pPr>
      <w:r>
        <w:rPr>
          <w:bCs/>
          <w:color w:val="000000"/>
          <w:sz w:val="24"/>
          <w:szCs w:val="24"/>
        </w:rPr>
        <w:tab/>
        <w:t>WHEREAS</w:t>
      </w:r>
      <w:r>
        <w:rPr>
          <w:color w:val="000000"/>
          <w:sz w:val="24"/>
          <w:szCs w:val="24"/>
        </w:rPr>
        <w:t xml:space="preserve">, the </w:t>
      </w:r>
      <w:bookmarkStart w:id="5" w:name="_Hlk128742150"/>
      <w:r>
        <w:rPr>
          <w:color w:val="000000"/>
          <w:sz w:val="24"/>
          <w:szCs w:val="24"/>
        </w:rPr>
        <w:t>Village of Nelsonville</w:t>
      </w:r>
      <w:bookmarkEnd w:id="5"/>
      <w:r>
        <w:rPr>
          <w:color w:val="000000"/>
          <w:sz w:val="24"/>
          <w:szCs w:val="24"/>
        </w:rPr>
        <w:t xml:space="preserve"> </w:t>
      </w:r>
      <w:proofErr w:type="gramStart"/>
      <w:r>
        <w:rPr>
          <w:color w:val="000000"/>
          <w:sz w:val="24"/>
          <w:szCs w:val="24"/>
        </w:rPr>
        <w:t>is located in</w:t>
      </w:r>
      <w:proofErr w:type="gramEnd"/>
      <w:r>
        <w:rPr>
          <w:color w:val="000000"/>
          <w:sz w:val="24"/>
          <w:szCs w:val="24"/>
        </w:rPr>
        <w:t xml:space="preserve"> the service territory of the Central Hudson Gas &amp; Electric Corporation ("Central Hudson"); and</w:t>
      </w:r>
    </w:p>
    <w:p w:rsidR="00137B5D" w:rsidRDefault="00137B5D" w:rsidP="00137B5D">
      <w:pPr>
        <w:rPr>
          <w:color w:val="000000"/>
          <w:sz w:val="24"/>
          <w:szCs w:val="24"/>
        </w:rPr>
      </w:pPr>
    </w:p>
    <w:p w:rsidR="00137B5D" w:rsidRDefault="00137B5D" w:rsidP="00137B5D">
      <w:pPr>
        <w:rPr>
          <w:color w:val="000000"/>
          <w:sz w:val="24"/>
          <w:szCs w:val="24"/>
        </w:rPr>
      </w:pPr>
      <w:r>
        <w:rPr>
          <w:color w:val="000000"/>
          <w:sz w:val="24"/>
          <w:szCs w:val="24"/>
        </w:rPr>
        <w:t xml:space="preserve"> </w:t>
      </w:r>
      <w:r>
        <w:rPr>
          <w:color w:val="000000"/>
          <w:sz w:val="24"/>
          <w:szCs w:val="24"/>
        </w:rPr>
        <w:tab/>
      </w:r>
      <w:r>
        <w:rPr>
          <w:bCs/>
          <w:color w:val="000000"/>
          <w:sz w:val="24"/>
          <w:szCs w:val="24"/>
        </w:rPr>
        <w:t>WHEREAS</w:t>
      </w:r>
      <w:r>
        <w:rPr>
          <w:color w:val="000000"/>
          <w:sz w:val="24"/>
          <w:szCs w:val="24"/>
        </w:rPr>
        <w:t>, Central Hudson is the only regulated transmission and distribution utility serving the Village of Nelsonville as a provider of electric and natural gas; and</w:t>
      </w:r>
    </w:p>
    <w:p w:rsidR="00137B5D" w:rsidRDefault="00137B5D" w:rsidP="00137B5D">
      <w:pPr>
        <w:rPr>
          <w:color w:val="000000"/>
          <w:sz w:val="24"/>
          <w:szCs w:val="24"/>
        </w:rPr>
      </w:pPr>
    </w:p>
    <w:p w:rsidR="00137B5D" w:rsidRDefault="00137B5D" w:rsidP="00137B5D">
      <w:pPr>
        <w:rPr>
          <w:sz w:val="24"/>
          <w:szCs w:val="24"/>
        </w:rPr>
      </w:pPr>
      <w:r>
        <w:rPr>
          <w:sz w:val="24"/>
          <w:szCs w:val="24"/>
        </w:rPr>
        <w:tab/>
        <w:t xml:space="preserve">WHEREAS, the </w:t>
      </w:r>
      <w:r>
        <w:rPr>
          <w:color w:val="000000"/>
          <w:sz w:val="24"/>
          <w:szCs w:val="24"/>
        </w:rPr>
        <w:t>Village of Nelsonville</w:t>
      </w:r>
      <w:r>
        <w:rPr>
          <w:sz w:val="24"/>
          <w:szCs w:val="24"/>
        </w:rPr>
        <w:t xml:space="preserve"> values the work of Central Hudson in maintaining transmission lines and restoring electricity to residents from downed lines as quickly as possible; and</w:t>
      </w:r>
    </w:p>
    <w:p w:rsidR="00137B5D" w:rsidRDefault="00137B5D" w:rsidP="00137B5D">
      <w:pPr>
        <w:rPr>
          <w:sz w:val="24"/>
          <w:szCs w:val="24"/>
        </w:rPr>
      </w:pPr>
    </w:p>
    <w:p w:rsidR="00137B5D" w:rsidRDefault="00137B5D" w:rsidP="00137B5D">
      <w:pPr>
        <w:rPr>
          <w:sz w:val="24"/>
          <w:szCs w:val="24"/>
        </w:rPr>
      </w:pPr>
      <w:r>
        <w:rPr>
          <w:b/>
          <w:bCs/>
          <w:color w:val="000000"/>
          <w:sz w:val="24"/>
          <w:szCs w:val="24"/>
        </w:rPr>
        <w:tab/>
      </w:r>
      <w:r>
        <w:rPr>
          <w:bCs/>
          <w:color w:val="000000"/>
          <w:sz w:val="24"/>
          <w:szCs w:val="24"/>
        </w:rPr>
        <w:t xml:space="preserve">WHEREAS, </w:t>
      </w:r>
      <w:r>
        <w:rPr>
          <w:color w:val="000000"/>
          <w:sz w:val="24"/>
          <w:szCs w:val="24"/>
        </w:rPr>
        <w:t xml:space="preserve">residents of the Village of Nelsonville have been experiencing problems with the bills issued by Central Hudson for utility service, such as receiving no bills for several months at a time, receiving multiple bills per month with different amounts </w:t>
      </w:r>
      <w:proofErr w:type="gramStart"/>
      <w:r>
        <w:rPr>
          <w:color w:val="000000"/>
          <w:sz w:val="24"/>
          <w:szCs w:val="24"/>
        </w:rPr>
        <w:t>due,  and</w:t>
      </w:r>
      <w:proofErr w:type="gramEnd"/>
      <w:r>
        <w:rPr>
          <w:color w:val="000000"/>
          <w:sz w:val="24"/>
          <w:szCs w:val="24"/>
        </w:rPr>
        <w:t xml:space="preserve"> issues with estimated billing, inaccurate billing, budget billing, and uncharacteristically high bills; and</w:t>
      </w:r>
    </w:p>
    <w:p w:rsidR="00137B5D" w:rsidRDefault="00137B5D" w:rsidP="00137B5D">
      <w:pPr>
        <w:rPr>
          <w:sz w:val="24"/>
          <w:szCs w:val="24"/>
        </w:rPr>
      </w:pPr>
    </w:p>
    <w:p w:rsidR="00137B5D" w:rsidRDefault="00137B5D" w:rsidP="00137B5D">
      <w:pPr>
        <w:rPr>
          <w:sz w:val="24"/>
          <w:szCs w:val="24"/>
        </w:rPr>
      </w:pPr>
      <w:r>
        <w:rPr>
          <w:b/>
          <w:bCs/>
          <w:color w:val="000000"/>
          <w:sz w:val="24"/>
          <w:szCs w:val="24"/>
        </w:rPr>
        <w:lastRenderedPageBreak/>
        <w:tab/>
      </w:r>
      <w:r>
        <w:rPr>
          <w:bCs/>
          <w:color w:val="000000"/>
          <w:sz w:val="24"/>
          <w:szCs w:val="24"/>
        </w:rPr>
        <w:t xml:space="preserve">WHEREAS, </w:t>
      </w:r>
      <w:r>
        <w:rPr>
          <w:color w:val="000000"/>
          <w:sz w:val="24"/>
          <w:szCs w:val="24"/>
        </w:rPr>
        <w:t xml:space="preserve">these billing problems have caused confusion, </w:t>
      </w:r>
      <w:proofErr w:type="gramStart"/>
      <w:r>
        <w:rPr>
          <w:color w:val="000000"/>
          <w:sz w:val="24"/>
          <w:szCs w:val="24"/>
        </w:rPr>
        <w:t>frustration</w:t>
      </w:r>
      <w:proofErr w:type="gramEnd"/>
      <w:r>
        <w:rPr>
          <w:color w:val="000000"/>
          <w:sz w:val="24"/>
          <w:szCs w:val="24"/>
        </w:rPr>
        <w:t xml:space="preserve"> and financial hardship for Village residents; and</w:t>
      </w:r>
    </w:p>
    <w:p w:rsidR="00137B5D" w:rsidRDefault="00137B5D" w:rsidP="00137B5D">
      <w:pPr>
        <w:rPr>
          <w:sz w:val="24"/>
          <w:szCs w:val="24"/>
        </w:rPr>
      </w:pPr>
    </w:p>
    <w:p w:rsidR="00137B5D" w:rsidRDefault="00137B5D" w:rsidP="00137B5D">
      <w:pPr>
        <w:rPr>
          <w:sz w:val="24"/>
          <w:szCs w:val="24"/>
        </w:rPr>
      </w:pPr>
      <w:r>
        <w:rPr>
          <w:b/>
          <w:bCs/>
          <w:color w:val="000000"/>
          <w:sz w:val="24"/>
          <w:szCs w:val="24"/>
        </w:rPr>
        <w:tab/>
      </w:r>
      <w:r>
        <w:rPr>
          <w:bCs/>
          <w:color w:val="000000"/>
          <w:sz w:val="24"/>
          <w:szCs w:val="24"/>
        </w:rPr>
        <w:t xml:space="preserve">WHEREAS, Central Hudson has often failed to </w:t>
      </w:r>
      <w:r>
        <w:rPr>
          <w:color w:val="000000"/>
          <w:sz w:val="24"/>
          <w:szCs w:val="24"/>
        </w:rPr>
        <w:t>satisfactorily address</w:t>
      </w:r>
      <w:r>
        <w:rPr>
          <w:bCs/>
          <w:color w:val="000000"/>
          <w:sz w:val="24"/>
          <w:szCs w:val="24"/>
        </w:rPr>
        <w:t xml:space="preserve"> </w:t>
      </w:r>
      <w:r>
        <w:rPr>
          <w:color w:val="000000"/>
          <w:sz w:val="24"/>
          <w:szCs w:val="24"/>
        </w:rPr>
        <w:t>these</w:t>
      </w:r>
      <w:r>
        <w:rPr>
          <w:b/>
          <w:bCs/>
          <w:color w:val="000000"/>
          <w:sz w:val="24"/>
          <w:szCs w:val="24"/>
        </w:rPr>
        <w:t xml:space="preserve"> </w:t>
      </w:r>
      <w:r>
        <w:rPr>
          <w:color w:val="000000"/>
          <w:sz w:val="24"/>
          <w:szCs w:val="24"/>
        </w:rPr>
        <w:t>billing problems; and</w:t>
      </w:r>
    </w:p>
    <w:p w:rsidR="00137B5D" w:rsidRDefault="00137B5D" w:rsidP="00137B5D">
      <w:pPr>
        <w:rPr>
          <w:sz w:val="24"/>
          <w:szCs w:val="24"/>
        </w:rPr>
      </w:pPr>
    </w:p>
    <w:p w:rsidR="00137B5D" w:rsidRDefault="00137B5D" w:rsidP="00137B5D">
      <w:pPr>
        <w:rPr>
          <w:sz w:val="24"/>
          <w:szCs w:val="24"/>
        </w:rPr>
      </w:pPr>
      <w:r>
        <w:rPr>
          <w:b/>
          <w:bCs/>
          <w:color w:val="000000"/>
          <w:sz w:val="24"/>
          <w:szCs w:val="24"/>
        </w:rPr>
        <w:tab/>
      </w:r>
      <w:r>
        <w:rPr>
          <w:bCs/>
          <w:color w:val="000000"/>
          <w:sz w:val="24"/>
          <w:szCs w:val="24"/>
        </w:rPr>
        <w:t>WHEREAS,</w:t>
      </w:r>
      <w:r>
        <w:rPr>
          <w:color w:val="000000"/>
          <w:sz w:val="24"/>
          <w:szCs w:val="24"/>
        </w:rPr>
        <w:t xml:space="preserve"> the said billing problems been experienced by customers throughout the Hudson Valley within Central Hudson’s service territory resulting numerous complaints being filed with the New York State Public Service Commission ("PSC"); and</w:t>
      </w:r>
    </w:p>
    <w:p w:rsidR="00137B5D" w:rsidRDefault="00137B5D" w:rsidP="00137B5D">
      <w:pPr>
        <w:rPr>
          <w:sz w:val="24"/>
          <w:szCs w:val="24"/>
        </w:rPr>
      </w:pPr>
    </w:p>
    <w:p w:rsidR="00137B5D" w:rsidRDefault="00137B5D" w:rsidP="00137B5D">
      <w:pPr>
        <w:rPr>
          <w:sz w:val="24"/>
          <w:szCs w:val="24"/>
        </w:rPr>
      </w:pPr>
      <w:r>
        <w:rPr>
          <w:b/>
          <w:bCs/>
          <w:color w:val="000000"/>
          <w:sz w:val="24"/>
          <w:szCs w:val="24"/>
        </w:rPr>
        <w:tab/>
      </w:r>
      <w:r>
        <w:rPr>
          <w:bCs/>
          <w:color w:val="000000"/>
          <w:sz w:val="24"/>
          <w:szCs w:val="24"/>
        </w:rPr>
        <w:t xml:space="preserve">WHEREAS, </w:t>
      </w:r>
      <w:r>
        <w:rPr>
          <w:color w:val="000000"/>
          <w:sz w:val="24"/>
          <w:szCs w:val="24"/>
        </w:rPr>
        <w:t>the PSC launched three investigations into Central Hudson in 2022, with one investigation focused on customer service and billing issues; and</w:t>
      </w:r>
    </w:p>
    <w:p w:rsidR="00137B5D" w:rsidRDefault="00137B5D" w:rsidP="00137B5D">
      <w:pPr>
        <w:rPr>
          <w:sz w:val="24"/>
          <w:szCs w:val="24"/>
        </w:rPr>
      </w:pPr>
    </w:p>
    <w:p w:rsidR="00137B5D" w:rsidRDefault="00137B5D" w:rsidP="00137B5D">
      <w:pPr>
        <w:rPr>
          <w:sz w:val="24"/>
          <w:szCs w:val="24"/>
        </w:rPr>
      </w:pPr>
      <w:r>
        <w:rPr>
          <w:b/>
          <w:bCs/>
          <w:color w:val="000000"/>
          <w:sz w:val="24"/>
          <w:szCs w:val="24"/>
        </w:rPr>
        <w:tab/>
      </w:r>
      <w:r>
        <w:rPr>
          <w:bCs/>
          <w:color w:val="000000"/>
          <w:sz w:val="24"/>
          <w:szCs w:val="24"/>
        </w:rPr>
        <w:t xml:space="preserve">WHEREAS, </w:t>
      </w:r>
      <w:r>
        <w:rPr>
          <w:color w:val="000000"/>
          <w:sz w:val="24"/>
          <w:szCs w:val="24"/>
        </w:rPr>
        <w:t>the PSC</w:t>
      </w:r>
      <w:r>
        <w:rPr>
          <w:b/>
          <w:bCs/>
          <w:color w:val="000000"/>
          <w:sz w:val="24"/>
          <w:szCs w:val="24"/>
        </w:rPr>
        <w:t xml:space="preserve"> </w:t>
      </w:r>
      <w:r>
        <w:rPr>
          <w:color w:val="000000"/>
          <w:sz w:val="24"/>
          <w:szCs w:val="24"/>
        </w:rPr>
        <w:t>released an investigative report in December of 2022 that determined that the said problems in billing are a direct result of Central Hudson’s upgrade to its customer information and billing system on September 1, 2021; and</w:t>
      </w:r>
    </w:p>
    <w:p w:rsidR="00137B5D" w:rsidRDefault="00137B5D" w:rsidP="00137B5D">
      <w:pPr>
        <w:rPr>
          <w:sz w:val="24"/>
          <w:szCs w:val="24"/>
        </w:rPr>
      </w:pPr>
    </w:p>
    <w:p w:rsidR="00137B5D" w:rsidRDefault="00137B5D" w:rsidP="00137B5D">
      <w:pPr>
        <w:rPr>
          <w:sz w:val="24"/>
          <w:szCs w:val="24"/>
        </w:rPr>
      </w:pPr>
      <w:r>
        <w:rPr>
          <w:b/>
          <w:bCs/>
          <w:color w:val="000000"/>
          <w:sz w:val="24"/>
          <w:szCs w:val="24"/>
        </w:rPr>
        <w:tab/>
      </w:r>
      <w:r>
        <w:rPr>
          <w:bCs/>
          <w:color w:val="000000"/>
          <w:sz w:val="24"/>
          <w:szCs w:val="24"/>
        </w:rPr>
        <w:t>WHEREAS</w:t>
      </w:r>
      <w:r>
        <w:rPr>
          <w:color w:val="000000"/>
          <w:sz w:val="24"/>
          <w:szCs w:val="24"/>
        </w:rPr>
        <w:t>, the PSC's said report found that Central Hudson put its "upgraded" customer information and billing system into operation despite having information indicating that (1) deficiencies in training, testing, and overall readiness rendered the system incapable of handling complex billing scenarios, and (2) the system still contained hundreds of programming errors and defects; and</w:t>
      </w:r>
    </w:p>
    <w:p w:rsidR="00CA6B1E" w:rsidRDefault="00137B5D" w:rsidP="00137B5D">
      <w:pPr>
        <w:rPr>
          <w:b/>
          <w:bCs/>
          <w:color w:val="000000"/>
          <w:sz w:val="24"/>
          <w:szCs w:val="24"/>
        </w:rPr>
      </w:pPr>
      <w:r>
        <w:rPr>
          <w:b/>
          <w:bCs/>
          <w:color w:val="000000"/>
          <w:sz w:val="24"/>
          <w:szCs w:val="24"/>
        </w:rPr>
        <w:tab/>
      </w:r>
    </w:p>
    <w:p w:rsidR="00CA6B1E" w:rsidRDefault="00CA6B1E" w:rsidP="00137B5D">
      <w:pPr>
        <w:rPr>
          <w:b/>
          <w:bCs/>
          <w:color w:val="000000"/>
          <w:sz w:val="24"/>
          <w:szCs w:val="24"/>
        </w:rPr>
      </w:pPr>
    </w:p>
    <w:p w:rsidR="00137B5D" w:rsidRDefault="00137B5D" w:rsidP="00137B5D">
      <w:pPr>
        <w:rPr>
          <w:sz w:val="24"/>
          <w:szCs w:val="24"/>
        </w:rPr>
      </w:pPr>
      <w:r>
        <w:rPr>
          <w:bCs/>
          <w:color w:val="000000"/>
          <w:sz w:val="24"/>
          <w:szCs w:val="24"/>
        </w:rPr>
        <w:t>WHEREAS</w:t>
      </w:r>
      <w:r>
        <w:rPr>
          <w:color w:val="000000"/>
          <w:sz w:val="24"/>
          <w:szCs w:val="24"/>
        </w:rPr>
        <w:t>, the PSC report found that Central Hudson affirmatively represents that it has spent over $88 million dollars on this "upgrade" to its customer information and billing system and it is estimated that Central Hudson’s ratepayers will have paid $21 million dollars toward the project through increased billing fees through June 30, 2023; and</w:t>
      </w:r>
    </w:p>
    <w:p w:rsidR="00137B5D" w:rsidRDefault="00137B5D" w:rsidP="00137B5D">
      <w:pPr>
        <w:rPr>
          <w:sz w:val="24"/>
          <w:szCs w:val="24"/>
        </w:rPr>
      </w:pPr>
    </w:p>
    <w:p w:rsidR="00137B5D" w:rsidRDefault="00137B5D" w:rsidP="00137B5D">
      <w:pPr>
        <w:rPr>
          <w:sz w:val="24"/>
          <w:szCs w:val="24"/>
        </w:rPr>
      </w:pPr>
      <w:r>
        <w:rPr>
          <w:b/>
          <w:bCs/>
          <w:color w:val="000000"/>
          <w:sz w:val="24"/>
          <w:szCs w:val="24"/>
        </w:rPr>
        <w:tab/>
      </w:r>
      <w:r>
        <w:rPr>
          <w:bCs/>
          <w:color w:val="000000"/>
          <w:sz w:val="24"/>
          <w:szCs w:val="24"/>
        </w:rPr>
        <w:t>WHEREAS</w:t>
      </w:r>
      <w:r>
        <w:rPr>
          <w:color w:val="000000"/>
          <w:sz w:val="24"/>
          <w:szCs w:val="24"/>
        </w:rPr>
        <w:t>, the New York State Senate Committee on Investigations and Government Operations report states that the committee will monitor the enforcement proceedings and assess if clarifying legislation is needed to ensure proper penalties are levied and funds are redirected back to customers harmed by systematic billing failures;</w:t>
      </w:r>
      <w:r>
        <w:rPr>
          <w:color w:val="000000"/>
          <w:sz w:val="24"/>
          <w:szCs w:val="24"/>
        </w:rPr>
        <w:br/>
      </w:r>
      <w:r>
        <w:rPr>
          <w:color w:val="000000"/>
          <w:sz w:val="24"/>
          <w:szCs w:val="24"/>
        </w:rPr>
        <w:br/>
      </w:r>
      <w:r>
        <w:rPr>
          <w:b/>
          <w:bCs/>
          <w:color w:val="000000"/>
          <w:sz w:val="24"/>
          <w:szCs w:val="24"/>
        </w:rPr>
        <w:tab/>
        <w:t>NOW, THEREFORE, BE IT RESOLVED,</w:t>
      </w:r>
      <w:r>
        <w:rPr>
          <w:color w:val="000000"/>
          <w:sz w:val="24"/>
          <w:szCs w:val="24"/>
        </w:rPr>
        <w:t xml:space="preserve"> as follows:</w:t>
      </w:r>
    </w:p>
    <w:p w:rsidR="00137B5D" w:rsidRDefault="00137B5D" w:rsidP="00137B5D">
      <w:pPr>
        <w:rPr>
          <w:color w:val="000000"/>
          <w:sz w:val="24"/>
          <w:szCs w:val="24"/>
        </w:rPr>
      </w:pPr>
      <w:r>
        <w:rPr>
          <w:sz w:val="24"/>
          <w:szCs w:val="24"/>
        </w:rPr>
        <w:br/>
      </w:r>
      <w:r>
        <w:rPr>
          <w:color w:val="000000"/>
          <w:sz w:val="24"/>
          <w:szCs w:val="24"/>
        </w:rPr>
        <w:tab/>
        <w:t>1.</w:t>
      </w:r>
      <w:r>
        <w:rPr>
          <w:color w:val="000000"/>
          <w:sz w:val="24"/>
          <w:szCs w:val="24"/>
        </w:rPr>
        <w:tab/>
        <w:t>That the Village Board encourages Village residents who have experienced billing problems with Central Hudson, and who have unsuccessfully tried to resolve such problems with Central Hudson, to file a complaint with the New York State Department of Public Service’s Office of Consumer Services, and, thereby, to seek direct resolution of their individual customer problem or concern;</w:t>
      </w:r>
      <w:r>
        <w:rPr>
          <w:color w:val="000000"/>
          <w:sz w:val="24"/>
          <w:szCs w:val="24"/>
        </w:rPr>
        <w:br/>
      </w:r>
      <w:r>
        <w:rPr>
          <w:color w:val="000000"/>
          <w:sz w:val="24"/>
          <w:szCs w:val="24"/>
        </w:rPr>
        <w:br/>
      </w:r>
      <w:r>
        <w:rPr>
          <w:color w:val="000000"/>
          <w:sz w:val="24"/>
          <w:szCs w:val="24"/>
        </w:rPr>
        <w:tab/>
        <w:t>2.</w:t>
      </w:r>
      <w:r>
        <w:rPr>
          <w:color w:val="000000"/>
          <w:sz w:val="24"/>
          <w:szCs w:val="24"/>
        </w:rPr>
        <w:tab/>
        <w:t>That the Village Board supports the PSC taking action to ensure that no further money be collected from Central Hudson ratepayers for the failed upgrade to its customer information and billing system; and</w:t>
      </w:r>
      <w:r>
        <w:rPr>
          <w:color w:val="000000"/>
          <w:sz w:val="24"/>
          <w:szCs w:val="24"/>
        </w:rPr>
        <w:br/>
        <w:t> </w:t>
      </w:r>
    </w:p>
    <w:p w:rsidR="00137B5D" w:rsidRDefault="00137B5D" w:rsidP="00137B5D">
      <w:pPr>
        <w:rPr>
          <w:color w:val="000000"/>
          <w:sz w:val="24"/>
          <w:szCs w:val="24"/>
        </w:rPr>
      </w:pPr>
      <w:r>
        <w:rPr>
          <w:color w:val="000000"/>
          <w:sz w:val="24"/>
          <w:szCs w:val="24"/>
        </w:rPr>
        <w:tab/>
        <w:t>3.</w:t>
      </w:r>
      <w:r>
        <w:rPr>
          <w:color w:val="000000"/>
          <w:sz w:val="24"/>
          <w:szCs w:val="24"/>
        </w:rPr>
        <w:tab/>
        <w:t xml:space="preserve">That if the PSC determines that imposition of fines against Central Hudson are justified, the Village Board supports the PSC imposing such fines and remitting the funds generated thereby to customers of Central Hudson who have been harmed by the aforesaid billing problems; and </w:t>
      </w:r>
    </w:p>
    <w:p w:rsidR="00137B5D" w:rsidRDefault="00137B5D" w:rsidP="00137B5D">
      <w:pPr>
        <w:rPr>
          <w:color w:val="000000"/>
          <w:sz w:val="24"/>
          <w:szCs w:val="24"/>
        </w:rPr>
      </w:pPr>
    </w:p>
    <w:p w:rsidR="00137B5D" w:rsidRDefault="00137B5D" w:rsidP="00137B5D">
      <w:pPr>
        <w:rPr>
          <w:color w:val="000000"/>
          <w:sz w:val="24"/>
          <w:szCs w:val="24"/>
        </w:rPr>
      </w:pPr>
      <w:r>
        <w:rPr>
          <w:color w:val="000000"/>
          <w:sz w:val="24"/>
          <w:szCs w:val="24"/>
        </w:rPr>
        <w:tab/>
        <w:t>4.</w:t>
      </w:r>
      <w:r>
        <w:rPr>
          <w:color w:val="000000"/>
          <w:sz w:val="24"/>
          <w:szCs w:val="24"/>
        </w:rPr>
        <w:tab/>
        <w:t>That the Village Board supports the New York State Senate Committee on Investigations and Government Operations adopting legislation, if necessary, to ensure proper penalties are levied against Central Hudson and funds are redirected back to customers harmed by systematic billing failures; and</w:t>
      </w:r>
    </w:p>
    <w:p w:rsidR="00137B5D" w:rsidRDefault="00137B5D" w:rsidP="00502ED6">
      <w:pPr>
        <w:widowControl/>
        <w:autoSpaceDE/>
        <w:autoSpaceDN/>
        <w:rPr>
          <w:color w:val="000000"/>
          <w:sz w:val="24"/>
          <w:szCs w:val="24"/>
        </w:rPr>
      </w:pPr>
    </w:p>
    <w:p w:rsidR="00137B5D" w:rsidRDefault="00137B5D" w:rsidP="00137B5D">
      <w:pPr>
        <w:rPr>
          <w:color w:val="000000"/>
          <w:sz w:val="24"/>
          <w:szCs w:val="24"/>
        </w:rPr>
      </w:pPr>
      <w:r>
        <w:rPr>
          <w:color w:val="000000"/>
          <w:sz w:val="24"/>
          <w:szCs w:val="24"/>
        </w:rPr>
        <w:tab/>
        <w:t>5.</w:t>
      </w:r>
      <w:r>
        <w:rPr>
          <w:color w:val="000000"/>
          <w:sz w:val="24"/>
          <w:szCs w:val="24"/>
        </w:rPr>
        <w:tab/>
        <w:t>That a certified copy of this resolution shall be sent to the PSC, the New York State Senate Committee on Investigations and Government Operations, and the Village’s State Senator and Assemblymember.</w:t>
      </w:r>
    </w:p>
    <w:p w:rsidR="009B62D3" w:rsidRDefault="009B62D3">
      <w:pPr>
        <w:widowControl/>
        <w:autoSpaceDE/>
        <w:autoSpaceDN/>
        <w:rPr>
          <w:color w:val="000000"/>
          <w:sz w:val="24"/>
          <w:szCs w:val="24"/>
        </w:rPr>
      </w:pPr>
      <w:r>
        <w:rPr>
          <w:color w:val="000000"/>
          <w:sz w:val="24"/>
          <w:szCs w:val="24"/>
        </w:rPr>
        <w:br w:type="page"/>
      </w:r>
    </w:p>
    <w:p w:rsidR="00137B5D" w:rsidRDefault="00137B5D" w:rsidP="00137B5D">
      <w:pPr>
        <w:rPr>
          <w:color w:val="000000"/>
          <w:sz w:val="24"/>
          <w:szCs w:val="24"/>
        </w:rPr>
      </w:pPr>
      <w:r>
        <w:rPr>
          <w:color w:val="000000"/>
          <w:sz w:val="24"/>
          <w:szCs w:val="24"/>
        </w:rPr>
        <w:lastRenderedPageBreak/>
        <w:br/>
      </w:r>
      <w:r>
        <w:rPr>
          <w:color w:val="000000"/>
          <w:sz w:val="24"/>
          <w:szCs w:val="24"/>
        </w:rPr>
        <w:tab/>
        <w:t xml:space="preserve">Mayor Winward presented the foregoing resolution which was seconded by Trustee </w:t>
      </w:r>
      <w:proofErr w:type="spellStart"/>
      <w:r>
        <w:rPr>
          <w:color w:val="000000"/>
          <w:sz w:val="24"/>
          <w:szCs w:val="24"/>
        </w:rPr>
        <w:t>Zhynovitch</w:t>
      </w:r>
      <w:proofErr w:type="spellEnd"/>
      <w:r>
        <w:rPr>
          <w:color w:val="000000"/>
          <w:sz w:val="24"/>
          <w:szCs w:val="24"/>
        </w:rPr>
        <w:t xml:space="preserve">. </w:t>
      </w:r>
    </w:p>
    <w:p w:rsidR="00137B5D" w:rsidRDefault="00137B5D" w:rsidP="00137B5D">
      <w:pPr>
        <w:rPr>
          <w:color w:val="000000"/>
          <w:sz w:val="24"/>
          <w:szCs w:val="24"/>
        </w:rPr>
      </w:pPr>
    </w:p>
    <w:p w:rsidR="00137B5D" w:rsidRDefault="00137B5D" w:rsidP="00137B5D">
      <w:pPr>
        <w:rPr>
          <w:color w:val="000000"/>
          <w:sz w:val="24"/>
          <w:szCs w:val="24"/>
        </w:rPr>
      </w:pPr>
      <w:r>
        <w:rPr>
          <w:color w:val="000000"/>
          <w:sz w:val="24"/>
          <w:szCs w:val="24"/>
        </w:rPr>
        <w:tab/>
        <w:t>The vote on the foregoing resolution was as follows:</w:t>
      </w:r>
    </w:p>
    <w:p w:rsidR="00137B5D" w:rsidRDefault="00137B5D" w:rsidP="00137B5D">
      <w:pPr>
        <w:rPr>
          <w:color w:val="000000"/>
          <w:sz w:val="24"/>
          <w:szCs w:val="24"/>
        </w:rPr>
      </w:pPr>
    </w:p>
    <w:p w:rsidR="00137B5D" w:rsidRDefault="00137B5D" w:rsidP="00137B5D">
      <w:pPr>
        <w:ind w:firstLine="720"/>
        <w:rPr>
          <w:rFonts w:eastAsiaTheme="minorEastAsia"/>
          <w:sz w:val="24"/>
          <w:szCs w:val="24"/>
        </w:rPr>
      </w:pPr>
      <w:r>
        <w:rPr>
          <w:sz w:val="24"/>
          <w:szCs w:val="24"/>
        </w:rPr>
        <w:t>Trustee Campanile voting     Aye</w:t>
      </w:r>
      <w:r>
        <w:rPr>
          <w:sz w:val="24"/>
          <w:szCs w:val="24"/>
        </w:rPr>
        <w:tab/>
      </w:r>
    </w:p>
    <w:p w:rsidR="00137B5D" w:rsidRDefault="00137B5D" w:rsidP="00137B5D">
      <w:pPr>
        <w:ind w:firstLine="720"/>
        <w:rPr>
          <w:sz w:val="24"/>
          <w:szCs w:val="24"/>
        </w:rPr>
      </w:pPr>
    </w:p>
    <w:p w:rsidR="00137B5D" w:rsidRDefault="00137B5D" w:rsidP="00137B5D">
      <w:pPr>
        <w:rPr>
          <w:sz w:val="24"/>
          <w:szCs w:val="24"/>
        </w:rPr>
      </w:pPr>
      <w:r>
        <w:rPr>
          <w:sz w:val="24"/>
          <w:szCs w:val="24"/>
        </w:rPr>
        <w:tab/>
        <w:t xml:space="preserve">Trustee Maloney voting        Aye </w:t>
      </w:r>
    </w:p>
    <w:p w:rsidR="00137B5D" w:rsidRDefault="00137B5D" w:rsidP="00137B5D">
      <w:pPr>
        <w:rPr>
          <w:sz w:val="24"/>
          <w:szCs w:val="24"/>
        </w:rPr>
      </w:pPr>
    </w:p>
    <w:p w:rsidR="00137B5D" w:rsidRDefault="00137B5D" w:rsidP="00137B5D">
      <w:pPr>
        <w:rPr>
          <w:sz w:val="24"/>
          <w:szCs w:val="24"/>
        </w:rPr>
      </w:pPr>
      <w:r>
        <w:rPr>
          <w:sz w:val="24"/>
          <w:szCs w:val="24"/>
        </w:rPr>
        <w:tab/>
        <w:t>Trustee Moroney voting       Aye</w:t>
      </w:r>
      <w:r>
        <w:rPr>
          <w:sz w:val="24"/>
          <w:szCs w:val="24"/>
        </w:rPr>
        <w:tab/>
      </w:r>
      <w:r>
        <w:rPr>
          <w:sz w:val="24"/>
          <w:szCs w:val="24"/>
        </w:rPr>
        <w:tab/>
      </w:r>
    </w:p>
    <w:p w:rsidR="00137B5D" w:rsidRDefault="00137B5D" w:rsidP="00137B5D">
      <w:pPr>
        <w:rPr>
          <w:sz w:val="24"/>
          <w:szCs w:val="24"/>
        </w:rPr>
      </w:pPr>
    </w:p>
    <w:p w:rsidR="00137B5D" w:rsidRDefault="00137B5D" w:rsidP="00137B5D">
      <w:pPr>
        <w:rPr>
          <w:sz w:val="24"/>
          <w:szCs w:val="24"/>
        </w:rPr>
      </w:pPr>
      <w:r>
        <w:rPr>
          <w:sz w:val="24"/>
          <w:szCs w:val="24"/>
        </w:rPr>
        <w:tab/>
        <w:t xml:space="preserve">Trustee </w:t>
      </w:r>
      <w:proofErr w:type="spellStart"/>
      <w:r>
        <w:rPr>
          <w:sz w:val="24"/>
          <w:szCs w:val="24"/>
        </w:rPr>
        <w:t>Zhynovitch</w:t>
      </w:r>
      <w:proofErr w:type="spellEnd"/>
      <w:r>
        <w:rPr>
          <w:sz w:val="24"/>
          <w:szCs w:val="24"/>
        </w:rPr>
        <w:t xml:space="preserve"> voting   Aye</w:t>
      </w:r>
      <w:r>
        <w:rPr>
          <w:sz w:val="24"/>
          <w:szCs w:val="24"/>
        </w:rPr>
        <w:tab/>
      </w:r>
    </w:p>
    <w:p w:rsidR="00137B5D" w:rsidRDefault="00137B5D" w:rsidP="00137B5D">
      <w:pPr>
        <w:rPr>
          <w:sz w:val="24"/>
          <w:szCs w:val="24"/>
        </w:rPr>
      </w:pPr>
      <w:r>
        <w:rPr>
          <w:sz w:val="24"/>
          <w:szCs w:val="24"/>
        </w:rPr>
        <w:tab/>
      </w:r>
    </w:p>
    <w:p w:rsidR="00137B5D" w:rsidRDefault="00137B5D" w:rsidP="00137B5D">
      <w:pPr>
        <w:rPr>
          <w:sz w:val="24"/>
          <w:szCs w:val="24"/>
        </w:rPr>
      </w:pPr>
      <w:r>
        <w:rPr>
          <w:sz w:val="24"/>
          <w:szCs w:val="24"/>
        </w:rPr>
        <w:tab/>
        <w:t xml:space="preserve">Mayor </w:t>
      </w:r>
      <w:proofErr w:type="spellStart"/>
      <w:r>
        <w:rPr>
          <w:sz w:val="24"/>
          <w:szCs w:val="24"/>
        </w:rPr>
        <w:t>Winwared</w:t>
      </w:r>
      <w:proofErr w:type="spellEnd"/>
      <w:r>
        <w:rPr>
          <w:sz w:val="24"/>
          <w:szCs w:val="24"/>
        </w:rPr>
        <w:t xml:space="preserve"> voting      Aye</w:t>
      </w:r>
    </w:p>
    <w:p w:rsidR="00137B5D" w:rsidRDefault="00137B5D" w:rsidP="00137B5D">
      <w:pPr>
        <w:rPr>
          <w:sz w:val="24"/>
          <w:szCs w:val="24"/>
        </w:rPr>
      </w:pPr>
    </w:p>
    <w:p w:rsidR="00137B5D" w:rsidRDefault="00137B5D" w:rsidP="00137B5D">
      <w:pPr>
        <w:rPr>
          <w:sz w:val="24"/>
          <w:szCs w:val="24"/>
        </w:rPr>
      </w:pPr>
    </w:p>
    <w:p w:rsidR="00137B5D" w:rsidRDefault="00137B5D" w:rsidP="002C38DC">
      <w:pPr>
        <w:pStyle w:val="BodyText"/>
        <w:rPr>
          <w:bCs/>
          <w:u w:val="single"/>
        </w:rPr>
      </w:pPr>
      <w:r w:rsidRPr="00137B5D">
        <w:rPr>
          <w:bCs/>
          <w:u w:val="single"/>
        </w:rPr>
        <w:t xml:space="preserve">General Code Agreement Approval </w:t>
      </w:r>
    </w:p>
    <w:p w:rsidR="00137B5D" w:rsidRDefault="00137B5D" w:rsidP="002C38DC">
      <w:pPr>
        <w:pStyle w:val="BodyText"/>
        <w:rPr>
          <w:bCs/>
          <w:u w:val="single"/>
        </w:rPr>
      </w:pPr>
    </w:p>
    <w:p w:rsidR="00137B5D" w:rsidRDefault="00137B5D" w:rsidP="002C38DC">
      <w:pPr>
        <w:pStyle w:val="BodyText"/>
        <w:rPr>
          <w:bCs/>
        </w:rPr>
      </w:pPr>
      <w:r w:rsidRPr="00137B5D">
        <w:rPr>
          <w:bCs/>
        </w:rPr>
        <w:t xml:space="preserve">Mayor Winward gave a recap of the </w:t>
      </w:r>
      <w:r>
        <w:rPr>
          <w:bCs/>
        </w:rPr>
        <w:t xml:space="preserve">Village Code update needs. Upon motion by Trustee Campanile, seconded by Trustee Moroney, enacted all in favor, the General Code agreement was approved. </w:t>
      </w:r>
    </w:p>
    <w:p w:rsidR="009B62D3" w:rsidRPr="00137B5D" w:rsidRDefault="009B62D3" w:rsidP="002C38DC">
      <w:pPr>
        <w:pStyle w:val="BodyText"/>
        <w:rPr>
          <w:bCs/>
        </w:rPr>
      </w:pPr>
    </w:p>
    <w:p w:rsidR="002C38DC" w:rsidRDefault="00137B5D" w:rsidP="002C38DC">
      <w:pPr>
        <w:pStyle w:val="BodyText"/>
        <w:rPr>
          <w:bCs/>
          <w:u w:val="single"/>
        </w:rPr>
      </w:pPr>
      <w:r w:rsidRPr="00137B5D">
        <w:rPr>
          <w:bCs/>
          <w:u w:val="single"/>
        </w:rPr>
        <w:t xml:space="preserve">NYSDOT Speed Study Update </w:t>
      </w:r>
    </w:p>
    <w:p w:rsidR="00137B5D" w:rsidRDefault="00137B5D" w:rsidP="002C38DC">
      <w:pPr>
        <w:pStyle w:val="BodyText"/>
        <w:rPr>
          <w:bCs/>
          <w:u w:val="single"/>
        </w:rPr>
      </w:pPr>
    </w:p>
    <w:p w:rsidR="00137B5D" w:rsidRDefault="00137B5D" w:rsidP="002C38DC">
      <w:pPr>
        <w:pStyle w:val="BodyText"/>
        <w:rPr>
          <w:bCs/>
        </w:rPr>
      </w:pPr>
      <w:r w:rsidRPr="00420BD6">
        <w:rPr>
          <w:bCs/>
        </w:rPr>
        <w:t xml:space="preserve">Mayor Winward stated that back in the summer, </w:t>
      </w:r>
      <w:r w:rsidR="00420BD6">
        <w:rPr>
          <w:bCs/>
        </w:rPr>
        <w:t>the Village Board asked the NYS Department of Transportation to lower the speed limit on Route 301 from 55mph to 45mph. The Town of Philipstown sent a resolution to the DOT in support of this, as the area is in Philipstown. The DOT has responded with the results of their Speed Study</w:t>
      </w:r>
      <w:r w:rsidR="00FA568B">
        <w:rPr>
          <w:bCs/>
        </w:rPr>
        <w:t xml:space="preserve"> to reduce the speed from 40 to 30mph starting at the Nelsonville Village line</w:t>
      </w:r>
      <w:r w:rsidR="00CA6B1E">
        <w:rPr>
          <w:bCs/>
        </w:rPr>
        <w:t>. For this study</w:t>
      </w:r>
      <w:r w:rsidR="00420BD6">
        <w:rPr>
          <w:bCs/>
        </w:rPr>
        <w:t xml:space="preserve"> they state that data shows road conditions do not support a lower speed limit, with no crash history in six years. </w:t>
      </w:r>
      <w:r w:rsidR="00CA6B1E">
        <w:rPr>
          <w:bCs/>
        </w:rPr>
        <w:t xml:space="preserve">The request to reduce the speed limit from 55 to 45 is still outstanding. </w:t>
      </w:r>
      <w:r w:rsidR="00420BD6">
        <w:rPr>
          <w:bCs/>
        </w:rPr>
        <w:t xml:space="preserve">The mayor stated that they did repaint the two crosswalks in the Village. She </w:t>
      </w:r>
      <w:r w:rsidR="00CA6B1E">
        <w:rPr>
          <w:bCs/>
        </w:rPr>
        <w:t xml:space="preserve">also </w:t>
      </w:r>
      <w:r w:rsidR="00420BD6">
        <w:rPr>
          <w:bCs/>
        </w:rPr>
        <w:t xml:space="preserve">stated that the Village will be submitting applications for flashing crosswalk signs and radar speed signs. </w:t>
      </w:r>
    </w:p>
    <w:p w:rsidR="00A9000E" w:rsidRPr="00420BD6" w:rsidRDefault="00A9000E" w:rsidP="002C38DC">
      <w:pPr>
        <w:pStyle w:val="BodyText"/>
        <w:rPr>
          <w:bCs/>
        </w:rPr>
      </w:pPr>
    </w:p>
    <w:p w:rsidR="002C38DC" w:rsidRPr="00A9000E" w:rsidRDefault="002C38DC" w:rsidP="00A9000E">
      <w:pPr>
        <w:widowControl/>
        <w:autoSpaceDE/>
        <w:autoSpaceDN/>
        <w:rPr>
          <w:bCs/>
          <w:sz w:val="24"/>
          <w:szCs w:val="24"/>
        </w:rPr>
      </w:pPr>
      <w:r>
        <w:rPr>
          <w:u w:val="single"/>
        </w:rPr>
        <w:t>Sewer</w:t>
      </w:r>
      <w:r>
        <w:rPr>
          <w:spacing w:val="-9"/>
          <w:u w:val="single"/>
        </w:rPr>
        <w:t xml:space="preserve"> </w:t>
      </w:r>
      <w:r>
        <w:rPr>
          <w:u w:val="single"/>
        </w:rPr>
        <w:t>Feasibility</w:t>
      </w:r>
      <w:r>
        <w:rPr>
          <w:spacing w:val="-5"/>
          <w:u w:val="single"/>
        </w:rPr>
        <w:t xml:space="preserve"> </w:t>
      </w:r>
      <w:r>
        <w:rPr>
          <w:spacing w:val="-2"/>
          <w:u w:val="single"/>
        </w:rPr>
        <w:t>Study</w:t>
      </w:r>
    </w:p>
    <w:p w:rsidR="002C38DC" w:rsidRDefault="002C38DC" w:rsidP="00420BD6">
      <w:pPr>
        <w:pStyle w:val="BodyText"/>
        <w:spacing w:before="190"/>
      </w:pPr>
      <w:r>
        <w:t>Mayor Winward recapped the information regarding the Sewer Feasibility Study, which was summarized</w:t>
      </w:r>
      <w:r>
        <w:rPr>
          <w:spacing w:val="-6"/>
        </w:rPr>
        <w:t xml:space="preserve"> </w:t>
      </w:r>
      <w:r>
        <w:t>at</w:t>
      </w:r>
      <w:r>
        <w:rPr>
          <w:spacing w:val="-6"/>
        </w:rPr>
        <w:t xml:space="preserve"> </w:t>
      </w:r>
      <w:r>
        <w:t>the</w:t>
      </w:r>
      <w:r>
        <w:rPr>
          <w:spacing w:val="-9"/>
        </w:rPr>
        <w:t xml:space="preserve"> </w:t>
      </w:r>
      <w:r>
        <w:t>last</w:t>
      </w:r>
      <w:r>
        <w:rPr>
          <w:spacing w:val="-6"/>
        </w:rPr>
        <w:t xml:space="preserve"> </w:t>
      </w:r>
      <w:r>
        <w:t>board</w:t>
      </w:r>
      <w:r>
        <w:rPr>
          <w:spacing w:val="-6"/>
        </w:rPr>
        <w:t xml:space="preserve"> </w:t>
      </w:r>
      <w:r>
        <w:t>meeting.</w:t>
      </w:r>
      <w:r>
        <w:rPr>
          <w:spacing w:val="-6"/>
        </w:rPr>
        <w:t xml:space="preserve"> </w:t>
      </w:r>
      <w:r w:rsidR="00420BD6">
        <w:t xml:space="preserve">ARPA funds from Putnam County will be used to pay for the study, for a total of $26,500. The mayor stated that there were two firms who gave proposals for the study, and Trustee </w:t>
      </w:r>
      <w:proofErr w:type="spellStart"/>
      <w:r w:rsidR="00420BD6">
        <w:t>Zhynovitch</w:t>
      </w:r>
      <w:proofErr w:type="spellEnd"/>
      <w:r w:rsidR="00420BD6">
        <w:t xml:space="preserve"> stated that one firm was the clear winner, with the expertise in this area. The firm, Labella, has a long history and track record, and </w:t>
      </w:r>
      <w:proofErr w:type="gramStart"/>
      <w:r w:rsidR="00420BD6">
        <w:t>has the ability to</w:t>
      </w:r>
      <w:proofErr w:type="gramEnd"/>
      <w:r w:rsidR="00420BD6">
        <w:t xml:space="preserve"> assist with grant writing. They have assured the board that they will work with the Village to secure streams of funding for a sewer project. </w:t>
      </w:r>
      <w:r w:rsidR="007E324F">
        <w:t xml:space="preserve">Upon motion by Mayor Winward, seconded by Trustee Moroney, enacted all in favor, the </w:t>
      </w:r>
      <w:r w:rsidR="00CA6B1E">
        <w:t xml:space="preserve">Board approved the mayor to contract with </w:t>
      </w:r>
      <w:proofErr w:type="spellStart"/>
      <w:r w:rsidR="00CA6B1E">
        <w:t>LaBella</w:t>
      </w:r>
      <w:proofErr w:type="spellEnd"/>
      <w:r w:rsidR="00CA6B1E">
        <w:t xml:space="preserve"> Associates to conduct the </w:t>
      </w:r>
      <w:r w:rsidR="007E324F">
        <w:t>Sewer Feasibility Study</w:t>
      </w:r>
      <w:r w:rsidR="00CA6B1E">
        <w:t xml:space="preserve">. </w:t>
      </w:r>
    </w:p>
    <w:p w:rsidR="002C38DC" w:rsidRDefault="002C38DC" w:rsidP="002C38DC">
      <w:pPr>
        <w:pStyle w:val="BodyText"/>
        <w:rPr>
          <w:b/>
        </w:rPr>
      </w:pPr>
    </w:p>
    <w:p w:rsidR="002C38DC" w:rsidRDefault="007E324F" w:rsidP="002C38DC">
      <w:pPr>
        <w:pStyle w:val="BodyText"/>
        <w:ind w:right="203"/>
        <w:rPr>
          <w:b/>
          <w:bCs/>
        </w:rPr>
      </w:pPr>
      <w:r w:rsidRPr="007E324F">
        <w:rPr>
          <w:b/>
          <w:bCs/>
        </w:rPr>
        <w:t>Open to the Floor</w:t>
      </w:r>
    </w:p>
    <w:p w:rsidR="007E324F" w:rsidRDefault="007E324F" w:rsidP="002C38DC">
      <w:pPr>
        <w:pStyle w:val="BodyText"/>
        <w:ind w:right="203"/>
        <w:rPr>
          <w:b/>
          <w:bCs/>
        </w:rPr>
      </w:pPr>
    </w:p>
    <w:p w:rsidR="007E324F" w:rsidRDefault="007E324F" w:rsidP="002C38DC">
      <w:pPr>
        <w:pStyle w:val="BodyText"/>
        <w:ind w:right="203"/>
      </w:pPr>
      <w:r w:rsidRPr="007E324F">
        <w:t xml:space="preserve">A resident asked if some homes will be exempt from </w:t>
      </w:r>
      <w:r>
        <w:t xml:space="preserve">a potential sewer system. Mayor Winward stated that homes zoned Mountain Residential would not be hooked up in the initial stage. Trustee Moroney added that it would be properties on the Cold Spring water lines. </w:t>
      </w:r>
    </w:p>
    <w:p w:rsidR="007E324F" w:rsidRDefault="007E324F" w:rsidP="002C38DC">
      <w:pPr>
        <w:pStyle w:val="BodyText"/>
        <w:ind w:right="203"/>
      </w:pPr>
    </w:p>
    <w:p w:rsidR="00CA6B1E" w:rsidRPr="00A9000E" w:rsidRDefault="007E324F" w:rsidP="00A9000E">
      <w:pPr>
        <w:pStyle w:val="BodyText"/>
        <w:ind w:right="203"/>
      </w:pPr>
      <w:r>
        <w:t xml:space="preserve">There were some other questions/comments regarding the potential sewer project, as well as some discussion on speed limits and crosswalk. A resident asked for some clarification on the North Pearl Street oak tree. Finally, there were questions related to the Downey property. Mayor Winward stated that she will keep residents informed of any updates from DEC. </w:t>
      </w:r>
    </w:p>
    <w:p w:rsidR="00CA6B1E" w:rsidRDefault="00CA6B1E" w:rsidP="002C38DC">
      <w:pPr>
        <w:pStyle w:val="Heading1"/>
        <w:ind w:left="0"/>
        <w:rPr>
          <w:spacing w:val="-2"/>
        </w:rPr>
      </w:pPr>
    </w:p>
    <w:p w:rsidR="00A9000E" w:rsidRDefault="00A9000E" w:rsidP="002C38DC">
      <w:pPr>
        <w:pStyle w:val="Heading1"/>
        <w:ind w:left="0"/>
        <w:rPr>
          <w:spacing w:val="-2"/>
        </w:rPr>
      </w:pPr>
    </w:p>
    <w:p w:rsidR="00A9000E" w:rsidRDefault="00A9000E" w:rsidP="002C38DC">
      <w:pPr>
        <w:pStyle w:val="Heading1"/>
        <w:ind w:left="0"/>
        <w:rPr>
          <w:spacing w:val="-2"/>
        </w:rPr>
      </w:pPr>
    </w:p>
    <w:p w:rsidR="00A9000E" w:rsidRDefault="00A9000E" w:rsidP="002C38DC">
      <w:pPr>
        <w:pStyle w:val="Heading1"/>
        <w:ind w:left="0"/>
        <w:rPr>
          <w:spacing w:val="-2"/>
        </w:rPr>
      </w:pPr>
    </w:p>
    <w:p w:rsidR="00A9000E" w:rsidRDefault="00A9000E" w:rsidP="002C38DC">
      <w:pPr>
        <w:pStyle w:val="Heading1"/>
        <w:ind w:left="0"/>
        <w:rPr>
          <w:spacing w:val="-2"/>
        </w:rPr>
      </w:pPr>
    </w:p>
    <w:p w:rsidR="00A9000E" w:rsidRDefault="00A9000E" w:rsidP="002C38DC">
      <w:pPr>
        <w:pStyle w:val="Heading1"/>
        <w:ind w:left="0"/>
        <w:rPr>
          <w:spacing w:val="-2"/>
        </w:rPr>
      </w:pPr>
    </w:p>
    <w:p w:rsidR="002C38DC" w:rsidRDefault="002C38DC" w:rsidP="002C38DC">
      <w:pPr>
        <w:pStyle w:val="Heading1"/>
        <w:ind w:left="0"/>
      </w:pPr>
      <w:r>
        <w:rPr>
          <w:spacing w:val="-2"/>
        </w:rPr>
        <w:lastRenderedPageBreak/>
        <w:t>Adjournment</w:t>
      </w:r>
    </w:p>
    <w:p w:rsidR="002C38DC" w:rsidRDefault="002C38DC" w:rsidP="002C38DC">
      <w:pPr>
        <w:pStyle w:val="BodyText"/>
        <w:spacing w:before="9"/>
        <w:rPr>
          <w:b/>
          <w:sz w:val="23"/>
        </w:rPr>
      </w:pPr>
    </w:p>
    <w:p w:rsidR="002C38DC" w:rsidRDefault="002C38DC" w:rsidP="002C38DC">
      <w:pPr>
        <w:pStyle w:val="BodyText"/>
        <w:spacing w:before="1"/>
        <w:ind w:right="203"/>
      </w:pPr>
      <w:r>
        <w:t>Upon</w:t>
      </w:r>
      <w:r>
        <w:rPr>
          <w:spacing w:val="-8"/>
        </w:rPr>
        <w:t xml:space="preserve"> </w:t>
      </w:r>
      <w:r>
        <w:t>motion</w:t>
      </w:r>
      <w:r>
        <w:rPr>
          <w:spacing w:val="-8"/>
        </w:rPr>
        <w:t xml:space="preserve"> </w:t>
      </w:r>
      <w:r>
        <w:t>of</w:t>
      </w:r>
      <w:r>
        <w:rPr>
          <w:spacing w:val="-9"/>
        </w:rPr>
        <w:t xml:space="preserve"> </w:t>
      </w:r>
      <w:r>
        <w:t>Trustee</w:t>
      </w:r>
      <w:r>
        <w:rPr>
          <w:spacing w:val="-4"/>
        </w:rPr>
        <w:t xml:space="preserve"> </w:t>
      </w:r>
      <w:r>
        <w:t>Moroney,</w:t>
      </w:r>
      <w:r>
        <w:rPr>
          <w:spacing w:val="-8"/>
        </w:rPr>
        <w:t xml:space="preserve"> </w:t>
      </w:r>
      <w:r>
        <w:t>seconded</w:t>
      </w:r>
      <w:r>
        <w:rPr>
          <w:spacing w:val="-8"/>
        </w:rPr>
        <w:t xml:space="preserve"> </w:t>
      </w:r>
      <w:r>
        <w:t>by</w:t>
      </w:r>
      <w:r>
        <w:rPr>
          <w:spacing w:val="-6"/>
        </w:rPr>
        <w:t xml:space="preserve"> </w:t>
      </w:r>
      <w:r>
        <w:t>Trustee</w:t>
      </w:r>
      <w:r>
        <w:rPr>
          <w:spacing w:val="-9"/>
        </w:rPr>
        <w:t xml:space="preserve"> </w:t>
      </w:r>
      <w:r>
        <w:t>Maloney,</w:t>
      </w:r>
      <w:r>
        <w:rPr>
          <w:spacing w:val="-6"/>
        </w:rPr>
        <w:t xml:space="preserve"> </w:t>
      </w:r>
      <w:r>
        <w:t>enacted</w:t>
      </w:r>
      <w:r>
        <w:rPr>
          <w:spacing w:val="-4"/>
        </w:rPr>
        <w:t xml:space="preserve"> </w:t>
      </w:r>
      <w:r>
        <w:t>all</w:t>
      </w:r>
      <w:r>
        <w:rPr>
          <w:spacing w:val="-8"/>
        </w:rPr>
        <w:t xml:space="preserve"> </w:t>
      </w:r>
      <w:r>
        <w:t>in</w:t>
      </w:r>
      <w:r>
        <w:rPr>
          <w:spacing w:val="-8"/>
        </w:rPr>
        <w:t xml:space="preserve"> </w:t>
      </w:r>
      <w:r>
        <w:t>favor,</w:t>
      </w:r>
      <w:r>
        <w:rPr>
          <w:spacing w:val="-6"/>
        </w:rPr>
        <w:t xml:space="preserve"> </w:t>
      </w:r>
      <w:r>
        <w:t>the meeting was adjourned at 9:19pm.</w:t>
      </w:r>
    </w:p>
    <w:p w:rsidR="002C38DC" w:rsidRDefault="002C38DC" w:rsidP="002C38DC">
      <w:pPr>
        <w:pStyle w:val="BodyText"/>
        <w:spacing w:before="7"/>
        <w:rPr>
          <w:sz w:val="22"/>
        </w:rPr>
      </w:pPr>
    </w:p>
    <w:p w:rsidR="002C38DC" w:rsidRDefault="002C38DC" w:rsidP="002C38DC">
      <w:pPr>
        <w:pStyle w:val="BodyText"/>
        <w:spacing w:before="1"/>
      </w:pPr>
      <w:r>
        <w:t>Respectfully</w:t>
      </w:r>
      <w:r>
        <w:rPr>
          <w:spacing w:val="-9"/>
        </w:rPr>
        <w:t xml:space="preserve"> </w:t>
      </w:r>
      <w:r>
        <w:rPr>
          <w:spacing w:val="-2"/>
        </w:rPr>
        <w:t>presented,</w:t>
      </w:r>
    </w:p>
    <w:p w:rsidR="002C38DC" w:rsidRDefault="002C38DC" w:rsidP="002C38DC">
      <w:pPr>
        <w:pStyle w:val="BodyText"/>
        <w:spacing w:before="1"/>
        <w:rPr>
          <w:sz w:val="9"/>
        </w:rPr>
      </w:pPr>
      <w:r>
        <w:rPr>
          <w:noProof/>
        </w:rPr>
        <w:drawing>
          <wp:anchor distT="0" distB="0" distL="0" distR="0" simplePos="0" relativeHeight="251661312" behindDoc="0" locked="0" layoutInCell="1" allowOverlap="1" wp14:anchorId="68CC79BA" wp14:editId="0766BB4D">
            <wp:simplePos x="0" y="0"/>
            <wp:positionH relativeFrom="page">
              <wp:posOffset>829605</wp:posOffset>
            </wp:positionH>
            <wp:positionV relativeFrom="paragraph">
              <wp:posOffset>82204</wp:posOffset>
            </wp:positionV>
            <wp:extent cx="952499" cy="5619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52499" cy="561975"/>
                    </a:xfrm>
                    <a:prstGeom prst="rect">
                      <a:avLst/>
                    </a:prstGeom>
                  </pic:spPr>
                </pic:pic>
              </a:graphicData>
            </a:graphic>
          </wp:anchor>
        </w:drawing>
      </w:r>
    </w:p>
    <w:p w:rsidR="002C38DC" w:rsidRDefault="002C38DC" w:rsidP="002C38DC">
      <w:pPr>
        <w:pStyle w:val="BodyText"/>
        <w:spacing w:before="41"/>
        <w:ind w:right="7292" w:firstLine="26"/>
        <w:rPr>
          <w:spacing w:val="-2"/>
        </w:rPr>
      </w:pPr>
      <w:r>
        <w:rPr>
          <w:spacing w:val="-2"/>
        </w:rPr>
        <w:t>Melissa</w:t>
      </w:r>
      <w:r>
        <w:rPr>
          <w:spacing w:val="-16"/>
        </w:rPr>
        <w:t xml:space="preserve"> </w:t>
      </w:r>
      <w:r>
        <w:rPr>
          <w:spacing w:val="-2"/>
        </w:rPr>
        <w:t xml:space="preserve">Harris </w:t>
      </w:r>
    </w:p>
    <w:p w:rsidR="002C38DC" w:rsidRDefault="002C38DC" w:rsidP="002C38DC">
      <w:pPr>
        <w:pStyle w:val="BodyText"/>
        <w:spacing w:before="41"/>
        <w:ind w:right="7292" w:firstLine="26"/>
      </w:pPr>
      <w:r>
        <w:t>Village Cle</w:t>
      </w:r>
      <w:r w:rsidR="00137B5D">
        <w:t>rk</w:t>
      </w:r>
    </w:p>
    <w:p w:rsidR="00EA2E34" w:rsidRDefault="00EA2E34" w:rsidP="00502ED6">
      <w:bookmarkStart w:id="6" w:name="New_Business"/>
      <w:bookmarkEnd w:id="6"/>
    </w:p>
    <w:sectPr w:rsidR="00EA2E34" w:rsidSect="00E01987">
      <w:headerReference w:type="even" r:id="rId7"/>
      <w:headerReference w:type="default" r:id="rId8"/>
      <w:footerReference w:type="even" r:id="rId9"/>
      <w:footerReference w:type="default" r:id="rId10"/>
      <w:headerReference w:type="first" r:id="rId11"/>
      <w:footerReference w:type="first" r:id="rId12"/>
      <w:pgSz w:w="12240" w:h="20160" w:code="5"/>
      <w:pgMar w:top="1840" w:right="146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87B" w:rsidRDefault="002E787B" w:rsidP="00860C2F">
      <w:r>
        <w:separator/>
      </w:r>
    </w:p>
  </w:endnote>
  <w:endnote w:type="continuationSeparator" w:id="0">
    <w:p w:rsidR="002E787B" w:rsidRDefault="002E787B" w:rsidP="0086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C2F" w:rsidRDefault="00860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C2F" w:rsidRDefault="00860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C2F" w:rsidRDefault="0086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87B" w:rsidRDefault="002E787B" w:rsidP="00860C2F">
      <w:r>
        <w:separator/>
      </w:r>
    </w:p>
  </w:footnote>
  <w:footnote w:type="continuationSeparator" w:id="0">
    <w:p w:rsidR="002E787B" w:rsidRDefault="002E787B" w:rsidP="0086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C2F" w:rsidRDefault="0086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C2F" w:rsidRDefault="00860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C2F" w:rsidRDefault="00860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DC"/>
    <w:rsid w:val="00137B5D"/>
    <w:rsid w:val="002A2E0D"/>
    <w:rsid w:val="002C38DC"/>
    <w:rsid w:val="002E787B"/>
    <w:rsid w:val="003F7193"/>
    <w:rsid w:val="00420BD6"/>
    <w:rsid w:val="00502ED6"/>
    <w:rsid w:val="006470D4"/>
    <w:rsid w:val="007136AF"/>
    <w:rsid w:val="007E324F"/>
    <w:rsid w:val="00860C2F"/>
    <w:rsid w:val="009B62D3"/>
    <w:rsid w:val="00A9000E"/>
    <w:rsid w:val="00C0376B"/>
    <w:rsid w:val="00C176BC"/>
    <w:rsid w:val="00CA6B1E"/>
    <w:rsid w:val="00D81588"/>
    <w:rsid w:val="00E01987"/>
    <w:rsid w:val="00E5333E"/>
    <w:rsid w:val="00E77885"/>
    <w:rsid w:val="00EA2E34"/>
    <w:rsid w:val="00F05B74"/>
    <w:rsid w:val="00FA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33558D8-2EA9-4E03-800C-4D98B36C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DC"/>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9"/>
    <w:qFormat/>
    <w:rsid w:val="002C38DC"/>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D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C38DC"/>
    <w:rPr>
      <w:sz w:val="24"/>
      <w:szCs w:val="24"/>
    </w:rPr>
  </w:style>
  <w:style w:type="character" w:customStyle="1" w:styleId="BodyTextChar">
    <w:name w:val="Body Text Char"/>
    <w:basedOn w:val="DefaultParagraphFont"/>
    <w:link w:val="BodyText"/>
    <w:uiPriority w:val="1"/>
    <w:rsid w:val="002C38DC"/>
    <w:rPr>
      <w:rFonts w:ascii="Times New Roman" w:eastAsia="Times New Roman" w:hAnsi="Times New Roman" w:cs="Times New Roman"/>
      <w:sz w:val="24"/>
      <w:szCs w:val="24"/>
    </w:rPr>
  </w:style>
  <w:style w:type="table" w:customStyle="1" w:styleId="TableGrid">
    <w:name w:val="TableGrid"/>
    <w:rsid w:val="002C38DC"/>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60C2F"/>
    <w:pPr>
      <w:tabs>
        <w:tab w:val="center" w:pos="4680"/>
        <w:tab w:val="right" w:pos="9360"/>
      </w:tabs>
    </w:pPr>
  </w:style>
  <w:style w:type="character" w:customStyle="1" w:styleId="HeaderChar">
    <w:name w:val="Header Char"/>
    <w:basedOn w:val="DefaultParagraphFont"/>
    <w:link w:val="Header"/>
    <w:uiPriority w:val="99"/>
    <w:rsid w:val="00860C2F"/>
    <w:rPr>
      <w:rFonts w:ascii="Times New Roman" w:eastAsia="Times New Roman" w:hAnsi="Times New Roman" w:cs="Times New Roman"/>
    </w:rPr>
  </w:style>
  <w:style w:type="paragraph" w:styleId="Footer">
    <w:name w:val="footer"/>
    <w:basedOn w:val="Normal"/>
    <w:link w:val="FooterChar"/>
    <w:uiPriority w:val="99"/>
    <w:unhideWhenUsed/>
    <w:rsid w:val="00860C2F"/>
    <w:pPr>
      <w:tabs>
        <w:tab w:val="center" w:pos="4680"/>
        <w:tab w:val="right" w:pos="9360"/>
      </w:tabs>
    </w:pPr>
  </w:style>
  <w:style w:type="character" w:customStyle="1" w:styleId="FooterChar">
    <w:name w:val="Footer Char"/>
    <w:basedOn w:val="DefaultParagraphFont"/>
    <w:link w:val="Footer"/>
    <w:uiPriority w:val="99"/>
    <w:rsid w:val="00860C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4545">
      <w:bodyDiv w:val="1"/>
      <w:marLeft w:val="0"/>
      <w:marRight w:val="0"/>
      <w:marTop w:val="0"/>
      <w:marBottom w:val="0"/>
      <w:divBdr>
        <w:top w:val="none" w:sz="0" w:space="0" w:color="auto"/>
        <w:left w:val="none" w:sz="0" w:space="0" w:color="auto"/>
        <w:bottom w:val="none" w:sz="0" w:space="0" w:color="auto"/>
        <w:right w:val="none" w:sz="0" w:space="0" w:color="auto"/>
      </w:divBdr>
    </w:div>
    <w:div w:id="169653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2023-04-05T17:11:00Z</cp:lastPrinted>
  <dcterms:created xsi:type="dcterms:W3CDTF">2023-04-05T17:18:00Z</dcterms:created>
  <dcterms:modified xsi:type="dcterms:W3CDTF">2023-04-27T18:44:00Z</dcterms:modified>
</cp:coreProperties>
</file>